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bookmarkStart w:id="5" w:name="_GoBack"/>
      <w:bookmarkEnd w:id="5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Regolamento regionale 24 marzo 2016 n. 6 – art. </w:t>
      </w:r>
      <w:r w:rsidR="00D36BB8">
        <w:rPr>
          <w:rFonts w:ascii="Calibri" w:hAnsi="Calibri"/>
          <w:b/>
          <w:sz w:val="28"/>
          <w:szCs w:val="28"/>
        </w:rPr>
        <w:t>16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di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__ sottoscritt___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nat___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residente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con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in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prot. n. ………..…,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>, Atto d’Impegno prot.</w:t>
      </w:r>
      <w:r w:rsidRPr="0082388E">
        <w:rPr>
          <w:rFonts w:ascii="Calibri" w:hAnsi="Calibri"/>
        </w:rPr>
        <w:t xml:space="preserve"> n. ………..… del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 xml:space="preserve">4 </w:t>
      </w:r>
      <w:r w:rsidR="00C17F35">
        <w:rPr>
          <w:rFonts w:ascii="Calibri" w:hAnsi="Calibri"/>
          <w:b/>
          <w:sz w:val="20"/>
          <w:szCs w:val="20"/>
        </w:rPr>
        <w:t xml:space="preserve">– Regolamento n. 6/2016 – Art. </w:t>
      </w:r>
      <w:r w:rsidR="00D36BB8">
        <w:rPr>
          <w:rFonts w:ascii="Calibri" w:hAnsi="Calibri"/>
          <w:b/>
          <w:sz w:val="20"/>
          <w:szCs w:val="20"/>
        </w:rPr>
        <w:t>16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C17F35" w:rsidRPr="0082388E" w:rsidRDefault="00C17F35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C17F35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3434B2" w:rsidRDefault="003434B2" w:rsidP="006C3C29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artistico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Onero soc. pers. Artistico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tecnico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Tecnico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Amministr.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Amministr.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36BB8" w:rsidRDefault="00D36BB8" w:rsidP="00D36BB8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36BB8" w:rsidRDefault="00D36BB8" w:rsidP="00D36BB8"/>
        </w:tc>
      </w:tr>
      <w:tr w:rsidR="00C17F35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F35" w:rsidRPr="00AF26C9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7F35" w:rsidRPr="0082388E" w:rsidRDefault="00C17F35" w:rsidP="00C17F35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C17F35" w:rsidRDefault="00C17F35" w:rsidP="00C17F35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 Scenogr costumi strum.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Nol.strum. tecnica luci suono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Prestazioni di terzi per alle.nti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6BB8" w:rsidRPr="00AF26C9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36BB8" w:rsidRDefault="00D36BB8" w:rsidP="00D36BB8"/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1"/>
        <w:gridCol w:w="1115"/>
        <w:gridCol w:w="452"/>
        <w:gridCol w:w="1275"/>
        <w:gridCol w:w="466"/>
        <w:gridCol w:w="1324"/>
        <w:gridCol w:w="1328"/>
      </w:tblGrid>
      <w:tr w:rsidR="008A3F2E" w:rsidTr="008A3F2E">
        <w:trPr>
          <w:trHeight w:val="303"/>
        </w:trPr>
        <w:tc>
          <w:tcPr>
            <w:tcW w:w="5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AMMESSO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VARIATO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SCOSTAMENTO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NOTE</w:t>
            </w: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EA5DBD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rPr>
                <w:sz w:val="22"/>
                <w:szCs w:val="22"/>
                <w:lang w:eastAsia="en-US"/>
              </w:rPr>
            </w:pPr>
          </w:p>
        </w:tc>
      </w:tr>
      <w:tr w:rsidR="00D36BB8" w:rsidTr="00D36BB8">
        <w:trPr>
          <w:trHeight w:val="257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30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color w:val="FFFF0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c=(b-a)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Stampe, distrib. E affiss. Loc.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Profess. (riprese…)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Gestione e manutenz. sito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C)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36BB8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27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36BB8" w:rsidRPr="003E09D5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D)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BF0C64">
        <w:trPr>
          <w:trHeight w:val="198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BF0C64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Materiale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BF0C64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Sussidi 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5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BB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US"/>
              </w:rPr>
              <w:t>Totale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</w:tr>
    </w:tbl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71" w:rsidRDefault="00633471" w:rsidP="003434B2">
      <w:r>
        <w:separator/>
      </w:r>
    </w:p>
  </w:endnote>
  <w:endnote w:type="continuationSeparator" w:id="0">
    <w:p w:rsidR="00633471" w:rsidRDefault="00633471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C7318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</w:t>
        </w:r>
        <w:r w:rsidR="00631135">
          <w:rPr>
            <w:rFonts w:asciiTheme="minorHAnsi" w:hAnsiTheme="minorHAnsi" w:cstheme="minorHAnsi"/>
            <w:sz w:val="20"/>
            <w:szCs w:val="20"/>
          </w:rPr>
          <w:t>6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71" w:rsidRDefault="00633471" w:rsidP="003434B2">
      <w:r>
        <w:separator/>
      </w:r>
    </w:p>
  </w:footnote>
  <w:footnote w:type="continuationSeparator" w:id="0">
    <w:p w:rsidR="00633471" w:rsidRDefault="00633471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EC7318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49DF"/>
    <w:multiLevelType w:val="hybridMultilevel"/>
    <w:tmpl w:val="D1D20A0C"/>
    <w:lvl w:ilvl="0" w:tplc="5B3A1214">
      <w:start w:val="3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867" w:hanging="360"/>
      </w:pPr>
    </w:lvl>
    <w:lvl w:ilvl="2" w:tplc="0410001B" w:tentative="1">
      <w:start w:val="1"/>
      <w:numFmt w:val="lowerRoman"/>
      <w:lvlText w:val="%3."/>
      <w:lvlJc w:val="right"/>
      <w:pPr>
        <w:ind w:left="-1147" w:hanging="180"/>
      </w:pPr>
    </w:lvl>
    <w:lvl w:ilvl="3" w:tplc="0410000F" w:tentative="1">
      <w:start w:val="1"/>
      <w:numFmt w:val="decimal"/>
      <w:lvlText w:val="%4."/>
      <w:lvlJc w:val="left"/>
      <w:pPr>
        <w:ind w:left="-427" w:hanging="360"/>
      </w:pPr>
    </w:lvl>
    <w:lvl w:ilvl="4" w:tplc="04100019" w:tentative="1">
      <w:start w:val="1"/>
      <w:numFmt w:val="lowerLetter"/>
      <w:lvlText w:val="%5."/>
      <w:lvlJc w:val="left"/>
      <w:pPr>
        <w:ind w:left="293" w:hanging="360"/>
      </w:pPr>
    </w:lvl>
    <w:lvl w:ilvl="5" w:tplc="0410001B" w:tentative="1">
      <w:start w:val="1"/>
      <w:numFmt w:val="lowerRoman"/>
      <w:lvlText w:val="%6."/>
      <w:lvlJc w:val="right"/>
      <w:pPr>
        <w:ind w:left="1013" w:hanging="180"/>
      </w:pPr>
    </w:lvl>
    <w:lvl w:ilvl="6" w:tplc="0410000F" w:tentative="1">
      <w:start w:val="1"/>
      <w:numFmt w:val="decimal"/>
      <w:lvlText w:val="%7."/>
      <w:lvlJc w:val="left"/>
      <w:pPr>
        <w:ind w:left="1733" w:hanging="360"/>
      </w:pPr>
    </w:lvl>
    <w:lvl w:ilvl="7" w:tplc="04100019" w:tentative="1">
      <w:start w:val="1"/>
      <w:numFmt w:val="lowerLetter"/>
      <w:lvlText w:val="%8."/>
      <w:lvlJc w:val="left"/>
      <w:pPr>
        <w:ind w:left="2453" w:hanging="360"/>
      </w:pPr>
    </w:lvl>
    <w:lvl w:ilvl="8" w:tplc="0410001B" w:tentative="1">
      <w:start w:val="1"/>
      <w:numFmt w:val="lowerRoman"/>
      <w:lvlText w:val="%9."/>
      <w:lvlJc w:val="right"/>
      <w:pPr>
        <w:ind w:left="3173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9248A"/>
    <w:rsid w:val="00631135"/>
    <w:rsid w:val="00633471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A3F2E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BF0C64"/>
    <w:rsid w:val="00C17F35"/>
    <w:rsid w:val="00C372DF"/>
    <w:rsid w:val="00CA3436"/>
    <w:rsid w:val="00CD32B4"/>
    <w:rsid w:val="00D36BB8"/>
    <w:rsid w:val="00D7769B"/>
    <w:rsid w:val="00E4597E"/>
    <w:rsid w:val="00E90401"/>
    <w:rsid w:val="00EC7318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8C64-21B5-450F-B215-7C2EA323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Antonello Sacchetti</cp:lastModifiedBy>
  <cp:revision>2</cp:revision>
  <dcterms:created xsi:type="dcterms:W3CDTF">2017-10-16T10:31:00Z</dcterms:created>
  <dcterms:modified xsi:type="dcterms:W3CDTF">2017-10-16T10:31:00Z</dcterms:modified>
</cp:coreProperties>
</file>