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7DD8DC" w14:textId="77777777" w:rsidR="00832052" w:rsidRDefault="00832052" w:rsidP="00832052">
      <w:pPr>
        <w:spacing w:after="0"/>
        <w:jc w:val="center"/>
        <w:rPr>
          <w:rFonts w:ascii="Bookman Old Style" w:hAnsi="Bookman Old Style"/>
          <w:b w:val="0"/>
          <w:sz w:val="24"/>
        </w:rPr>
      </w:pPr>
    </w:p>
    <w:p w14:paraId="79F55AB1" w14:textId="77777777" w:rsidR="007D53E3" w:rsidRDefault="007D53E3" w:rsidP="00832052">
      <w:pPr>
        <w:spacing w:after="0"/>
        <w:jc w:val="center"/>
        <w:rPr>
          <w:rFonts w:ascii="Bookman Old Style" w:hAnsi="Bookman Old Style"/>
          <w:b w:val="0"/>
          <w:sz w:val="24"/>
        </w:rPr>
      </w:pPr>
    </w:p>
    <w:p w14:paraId="40A1BA83" w14:textId="77777777" w:rsidR="006A60EA" w:rsidRDefault="006A60EA" w:rsidP="00397515">
      <w:pPr>
        <w:spacing w:after="120"/>
        <w:jc w:val="center"/>
        <w:rPr>
          <w:rFonts w:ascii="Bookman Old Style" w:hAnsi="Bookman Old Style"/>
          <w:b w:val="0"/>
          <w:sz w:val="24"/>
        </w:rPr>
      </w:pPr>
    </w:p>
    <w:p w14:paraId="3DC4A3B1" w14:textId="77777777" w:rsidR="00397515" w:rsidRDefault="00397515" w:rsidP="00397515">
      <w:pPr>
        <w:widowControl w:val="0"/>
        <w:autoSpaceDE w:val="0"/>
        <w:autoSpaceDN w:val="0"/>
        <w:adjustRightInd w:val="0"/>
        <w:spacing w:after="120" w:line="276" w:lineRule="auto"/>
        <w:jc w:val="both"/>
        <w:rPr>
          <w:rFonts w:ascii="Gill Sans MT" w:hAnsi="Gill Sans MT"/>
          <w:b w:val="0"/>
          <w:spacing w:val="0"/>
          <w:sz w:val="24"/>
        </w:rPr>
      </w:pPr>
    </w:p>
    <w:p w14:paraId="0F1C7DEF" w14:textId="000D5C30" w:rsidR="006A60EA" w:rsidRPr="00BD7BED" w:rsidRDefault="006A60EA" w:rsidP="00397515">
      <w:pPr>
        <w:widowControl w:val="0"/>
        <w:autoSpaceDE w:val="0"/>
        <w:autoSpaceDN w:val="0"/>
        <w:adjustRightInd w:val="0"/>
        <w:spacing w:after="120" w:line="276" w:lineRule="auto"/>
        <w:jc w:val="both"/>
        <w:rPr>
          <w:rFonts w:ascii="Gill Sans MT" w:hAnsi="Gill Sans MT"/>
          <w:b w:val="0"/>
          <w:spacing w:val="0"/>
          <w:sz w:val="24"/>
        </w:rPr>
      </w:pPr>
      <w:r w:rsidRPr="006A60EA">
        <w:rPr>
          <w:rFonts w:ascii="Gill Sans MT" w:hAnsi="Gill Sans MT"/>
          <w:b w:val="0"/>
          <w:spacing w:val="0"/>
          <w:sz w:val="24"/>
        </w:rPr>
        <w:t xml:space="preserve">Gli Atelier di cui all’art.1, co. 3 dell’Avviso, </w:t>
      </w:r>
      <w:r w:rsidRPr="006A60EA">
        <w:rPr>
          <w:rFonts w:ascii="Gill Sans MT" w:hAnsi="Gill Sans MT" w:cs="Arial"/>
          <w:b w:val="0"/>
          <w:spacing w:val="0"/>
          <w:sz w:val="24"/>
        </w:rPr>
        <w:t>compatibilmente con le specifiche caratteristiche strutturali e tematiche,</w:t>
      </w:r>
      <w:r w:rsidRPr="006A60EA">
        <w:rPr>
          <w:rFonts w:ascii="Gill Sans MT" w:hAnsi="Gill Sans MT"/>
          <w:b w:val="0"/>
          <w:spacing w:val="0"/>
          <w:sz w:val="24"/>
        </w:rPr>
        <w:t xml:space="preserve"> sono luoghi fisici e concettuali </w:t>
      </w:r>
      <w:r w:rsidRPr="006A60EA">
        <w:rPr>
          <w:rFonts w:ascii="Gill Sans MT" w:hAnsi="Gill Sans MT" w:cs="Arial"/>
          <w:b w:val="0"/>
          <w:spacing w:val="0"/>
          <w:sz w:val="24"/>
        </w:rPr>
        <w:t>a disposizione dei beneficiari per la realizzazione delle proposte progettuali. L’utiliz</w:t>
      </w:r>
      <w:r w:rsidR="00371E1A">
        <w:rPr>
          <w:rFonts w:ascii="Gill Sans MT" w:hAnsi="Gill Sans MT" w:cs="Arial"/>
          <w:b w:val="0"/>
          <w:spacing w:val="0"/>
          <w:sz w:val="24"/>
        </w:rPr>
        <w:t xml:space="preserve">zo dell’Atelier sarà </w:t>
      </w:r>
      <w:r w:rsidR="00371E1A" w:rsidRPr="00BD7BED">
        <w:rPr>
          <w:rFonts w:ascii="Gill Sans MT" w:hAnsi="Gill Sans MT" w:cs="Arial"/>
          <w:b w:val="0"/>
          <w:spacing w:val="0"/>
          <w:sz w:val="24"/>
        </w:rPr>
        <w:t>consentito</w:t>
      </w:r>
      <w:r w:rsidRPr="00BD7BED">
        <w:rPr>
          <w:rFonts w:ascii="Gill Sans MT" w:hAnsi="Gill Sans MT" w:cs="Arial"/>
          <w:b w:val="0"/>
          <w:spacing w:val="0"/>
          <w:sz w:val="24"/>
        </w:rPr>
        <w:t xml:space="preserve"> per periodi di tempo circoscritti rispetto all’arco temporale di 16 mesi dalla sottoscrizione dell’Atto di impegno e in maniera armonica con le progettualità ammesse a finanziamento di altri beneficiari. </w:t>
      </w:r>
    </w:p>
    <w:p w14:paraId="53180101" w14:textId="7DBD3A40" w:rsidR="006A60EA" w:rsidRPr="006A60EA" w:rsidRDefault="006A60EA" w:rsidP="00397515">
      <w:pPr>
        <w:widowControl w:val="0"/>
        <w:autoSpaceDE w:val="0"/>
        <w:autoSpaceDN w:val="0"/>
        <w:adjustRightInd w:val="0"/>
        <w:spacing w:after="120" w:line="276" w:lineRule="auto"/>
        <w:jc w:val="both"/>
        <w:rPr>
          <w:rFonts w:ascii="Gill Sans MT" w:hAnsi="Gill Sans MT" w:cs="Arial"/>
          <w:b w:val="0"/>
          <w:color w:val="000000"/>
          <w:spacing w:val="0"/>
          <w:sz w:val="24"/>
        </w:rPr>
      </w:pPr>
      <w:r w:rsidRPr="00BD7BED">
        <w:rPr>
          <w:rFonts w:ascii="Gill Sans MT" w:hAnsi="Gill Sans MT" w:cs="Arial"/>
          <w:b w:val="0"/>
          <w:spacing w:val="0"/>
          <w:sz w:val="24"/>
        </w:rPr>
        <w:t xml:space="preserve">L’Atelier dovrà essere considerato come </w:t>
      </w:r>
      <w:r w:rsidRPr="00BD7BED">
        <w:rPr>
          <w:rFonts w:ascii="Gill Sans MT" w:hAnsi="Gill Sans MT" w:cs="Arial"/>
          <w:b w:val="0"/>
          <w:color w:val="000000"/>
          <w:spacing w:val="0"/>
          <w:sz w:val="24"/>
        </w:rPr>
        <w:t>uno spazio a disposizione dei beneficiari per la realizzazione di fasi ben definite delle loro progettualità nonché come</w:t>
      </w:r>
      <w:r w:rsidRPr="006A60EA">
        <w:rPr>
          <w:rFonts w:ascii="Gill Sans MT" w:hAnsi="Gill Sans MT" w:cs="Arial"/>
          <w:b w:val="0"/>
          <w:color w:val="000000"/>
          <w:spacing w:val="0"/>
          <w:sz w:val="24"/>
        </w:rPr>
        <w:t xml:space="preserve"> uno strum</w:t>
      </w:r>
      <w:r w:rsidR="00BD7BED">
        <w:rPr>
          <w:rFonts w:ascii="Gill Sans MT" w:hAnsi="Gill Sans MT" w:cs="Arial"/>
          <w:b w:val="0"/>
          <w:color w:val="000000"/>
          <w:spacing w:val="0"/>
          <w:sz w:val="24"/>
        </w:rPr>
        <w:t>ento per il rafforzamento della</w:t>
      </w:r>
      <w:r w:rsidRPr="006A60EA">
        <w:rPr>
          <w:rFonts w:ascii="Gill Sans MT" w:hAnsi="Gill Sans MT" w:cs="Arial"/>
          <w:b w:val="0"/>
          <w:color w:val="000000"/>
          <w:spacing w:val="0"/>
          <w:sz w:val="24"/>
        </w:rPr>
        <w:t xml:space="preserve"> capacità di business (ad esempio: fasi operative ed esecutive, fasi di verifica e test, creazione di rapporti B2B e/o B2C, </w:t>
      </w:r>
      <w:proofErr w:type="spellStart"/>
      <w:r w:rsidRPr="006A60EA">
        <w:rPr>
          <w:rFonts w:ascii="Gill Sans MT" w:hAnsi="Gill Sans MT" w:cs="Arial"/>
          <w:b w:val="0"/>
          <w:color w:val="000000"/>
          <w:spacing w:val="0"/>
          <w:sz w:val="24"/>
        </w:rPr>
        <w:t>etc</w:t>
      </w:r>
      <w:proofErr w:type="spellEnd"/>
      <w:r w:rsidRPr="006A60EA">
        <w:rPr>
          <w:rFonts w:ascii="Gill Sans MT" w:hAnsi="Gill Sans MT" w:cs="Arial"/>
          <w:b w:val="0"/>
          <w:color w:val="000000"/>
          <w:spacing w:val="0"/>
          <w:sz w:val="24"/>
        </w:rPr>
        <w:t>).</w:t>
      </w:r>
    </w:p>
    <w:p w14:paraId="5AEB72A1" w14:textId="77777777" w:rsidR="006A60EA" w:rsidRPr="006A60EA" w:rsidRDefault="006A60EA" w:rsidP="00397515">
      <w:pPr>
        <w:widowControl w:val="0"/>
        <w:autoSpaceDE w:val="0"/>
        <w:autoSpaceDN w:val="0"/>
        <w:adjustRightInd w:val="0"/>
        <w:spacing w:after="0" w:line="276" w:lineRule="auto"/>
        <w:jc w:val="both"/>
        <w:rPr>
          <w:rFonts w:ascii="Gill Sans MT" w:hAnsi="Gill Sans MT" w:cs="Arial"/>
          <w:b w:val="0"/>
          <w:spacing w:val="0"/>
          <w:sz w:val="24"/>
        </w:rPr>
      </w:pPr>
      <w:r w:rsidRPr="006A60EA">
        <w:rPr>
          <w:rFonts w:ascii="Gill Sans MT" w:hAnsi="Gill Sans MT" w:cs="Arial"/>
          <w:b w:val="0"/>
          <w:color w:val="000000"/>
          <w:spacing w:val="0"/>
          <w:sz w:val="24"/>
        </w:rPr>
        <w:t xml:space="preserve">Come evidenziato all’art. 5 dell’Avviso, in fase di definizione della Proposta, i beneficiari </w:t>
      </w:r>
      <w:r w:rsidRPr="006A60EA">
        <w:rPr>
          <w:rFonts w:ascii="Gill Sans MT" w:hAnsi="Gill Sans MT"/>
          <w:b w:val="0"/>
          <w:color w:val="000000"/>
          <w:spacing w:val="0"/>
          <w:sz w:val="24"/>
        </w:rPr>
        <w:t xml:space="preserve">devono presentare </w:t>
      </w:r>
      <w:r w:rsidRPr="006A60EA">
        <w:rPr>
          <w:rFonts w:ascii="Gill Sans MT" w:hAnsi="Gill Sans MT" w:cs="Arial"/>
          <w:b w:val="0"/>
          <w:color w:val="000000"/>
          <w:spacing w:val="0"/>
          <w:sz w:val="24"/>
        </w:rPr>
        <w:t xml:space="preserve">proposte progettuali coerenti con la descrizione e il contesto tematico di ciascun Atelier ed </w:t>
      </w:r>
      <w:r w:rsidRPr="006A60EA">
        <w:rPr>
          <w:rFonts w:ascii="Gill Sans MT" w:hAnsi="Gill Sans MT"/>
          <w:b w:val="0"/>
          <w:color w:val="000000"/>
          <w:spacing w:val="0"/>
          <w:sz w:val="24"/>
        </w:rPr>
        <w:t>in grado di generare ricadute e</w:t>
      </w:r>
      <w:r w:rsidRPr="006A60EA">
        <w:rPr>
          <w:rFonts w:ascii="Gill Sans MT" w:hAnsi="Gill Sans MT"/>
          <w:b w:val="0"/>
          <w:spacing w:val="0"/>
          <w:sz w:val="24"/>
        </w:rPr>
        <w:t xml:space="preserve"> riflessi in termini di valorizzazione e promozione culturale del territorio di riferimento, in un’ottica di medio-lungo periodo. </w:t>
      </w:r>
    </w:p>
    <w:p w14:paraId="15998094" w14:textId="77777777" w:rsidR="006A60EA" w:rsidRDefault="006A60EA" w:rsidP="00397515">
      <w:pPr>
        <w:spacing w:after="0" w:line="276" w:lineRule="auto"/>
        <w:jc w:val="both"/>
        <w:rPr>
          <w:rFonts w:ascii="Gill Sans MT" w:hAnsi="Gill Sans MT"/>
          <w:color w:val="365F91" w:themeColor="accent1" w:themeShade="BF"/>
          <w:sz w:val="24"/>
        </w:rPr>
      </w:pPr>
    </w:p>
    <w:p w14:paraId="7F5A142B" w14:textId="77777777" w:rsidR="00397515" w:rsidRDefault="00397515" w:rsidP="00397515">
      <w:pPr>
        <w:spacing w:after="0" w:line="276" w:lineRule="auto"/>
        <w:rPr>
          <w:rFonts w:ascii="Gill Sans MT" w:hAnsi="Gill Sans MT"/>
          <w:color w:val="365F91" w:themeColor="accent1" w:themeShade="BF"/>
          <w:sz w:val="28"/>
        </w:rPr>
      </w:pPr>
    </w:p>
    <w:p w14:paraId="4A27D8CD" w14:textId="77777777" w:rsidR="0069735A" w:rsidRPr="0069735A" w:rsidRDefault="0069735A" w:rsidP="0069735A">
      <w:pPr>
        <w:spacing w:before="120" w:after="120"/>
        <w:jc w:val="both"/>
        <w:rPr>
          <w:rFonts w:ascii="Gill Sans MT" w:hAnsi="Gill Sans MT"/>
          <w:color w:val="365F91" w:themeColor="accent1" w:themeShade="BF"/>
          <w:sz w:val="32"/>
          <w:szCs w:val="22"/>
        </w:rPr>
      </w:pPr>
      <w:r w:rsidRPr="0069735A">
        <w:rPr>
          <w:rFonts w:ascii="Gill Sans MT" w:hAnsi="Gill Sans MT"/>
          <w:color w:val="365F91" w:themeColor="accent1" w:themeShade="BF"/>
          <w:sz w:val="32"/>
          <w:szCs w:val="22"/>
        </w:rPr>
        <w:t xml:space="preserve">FORMIA: Atelier Antichi Sentieri </w:t>
      </w:r>
    </w:p>
    <w:p w14:paraId="75B505D0" w14:textId="77777777" w:rsidR="0069735A" w:rsidRPr="0069735A" w:rsidRDefault="0069735A" w:rsidP="0069735A">
      <w:pPr>
        <w:spacing w:after="120" w:line="276" w:lineRule="auto"/>
        <w:jc w:val="both"/>
        <w:rPr>
          <w:rFonts w:ascii="Gill Sans MT" w:hAnsi="Gill Sans MT"/>
          <w:color w:val="365F91" w:themeColor="accent1" w:themeShade="BF"/>
          <w:sz w:val="24"/>
        </w:rPr>
      </w:pPr>
    </w:p>
    <w:p w14:paraId="2C7DBC5F" w14:textId="19B7F565" w:rsidR="0069735A" w:rsidRPr="0069735A" w:rsidRDefault="0069735A" w:rsidP="0069735A">
      <w:pPr>
        <w:tabs>
          <w:tab w:val="left" w:pos="2972"/>
        </w:tabs>
        <w:spacing w:after="120" w:line="276" w:lineRule="auto"/>
        <w:rPr>
          <w:rFonts w:ascii="Gill Sans MT" w:hAnsi="Gill Sans MT"/>
          <w:sz w:val="24"/>
        </w:rPr>
      </w:pPr>
      <w:r w:rsidRPr="0069735A">
        <w:rPr>
          <w:rFonts w:ascii="Gill Sans MT" w:hAnsi="Gill Sans MT" w:cs="Arial"/>
          <w:spacing w:val="0"/>
          <w:sz w:val="24"/>
        </w:rPr>
        <w:t>Descrizione Atelier</w:t>
      </w:r>
      <w:r w:rsidRPr="0069735A">
        <w:rPr>
          <w:rFonts w:ascii="Gill Sans MT" w:hAnsi="Gill Sans MT"/>
          <w:sz w:val="24"/>
        </w:rPr>
        <w:tab/>
      </w:r>
    </w:p>
    <w:p w14:paraId="6EB0511D" w14:textId="77777777" w:rsidR="0069735A" w:rsidRPr="0069735A" w:rsidRDefault="0069735A" w:rsidP="0069735A">
      <w:pPr>
        <w:autoSpaceDE w:val="0"/>
        <w:autoSpaceDN w:val="0"/>
        <w:adjustRightInd w:val="0"/>
        <w:spacing w:after="120" w:line="276" w:lineRule="auto"/>
        <w:jc w:val="both"/>
        <w:rPr>
          <w:rFonts w:ascii="Gill Sans MT" w:hAnsi="Gill Sans MT" w:cs="Arial"/>
          <w:b w:val="0"/>
          <w:spacing w:val="0"/>
          <w:sz w:val="24"/>
        </w:rPr>
      </w:pPr>
      <w:r w:rsidRPr="0069735A">
        <w:rPr>
          <w:rFonts w:ascii="Gill Sans MT" w:hAnsi="Gill Sans MT" w:cs="Arial"/>
          <w:b w:val="0"/>
          <w:spacing w:val="0"/>
          <w:sz w:val="24"/>
        </w:rPr>
        <w:t>La sede dell’Atelier ABC è stata individuata nell’ala sinistra del primo piano, composta da tre spazi comunicanti. Il piano è accessibile ai disabili tramite un montacarichi ed i servizi igienici sono già presenti nella struttura. </w:t>
      </w:r>
    </w:p>
    <w:p w14:paraId="3B085667" w14:textId="77777777" w:rsidR="0069735A" w:rsidRPr="0069735A" w:rsidRDefault="0069735A" w:rsidP="0069735A">
      <w:pPr>
        <w:spacing w:after="120" w:line="276" w:lineRule="auto"/>
        <w:jc w:val="both"/>
        <w:rPr>
          <w:rFonts w:ascii="Gill Sans MT" w:hAnsi="Gill Sans MT" w:cs="Arial"/>
          <w:spacing w:val="0"/>
          <w:sz w:val="24"/>
        </w:rPr>
      </w:pPr>
    </w:p>
    <w:p w14:paraId="280E74F5" w14:textId="42225AF6" w:rsidR="0069735A" w:rsidRPr="0069735A" w:rsidRDefault="0069735A" w:rsidP="0069735A">
      <w:pPr>
        <w:spacing w:after="120" w:line="276" w:lineRule="auto"/>
        <w:jc w:val="both"/>
        <w:rPr>
          <w:rFonts w:ascii="Gill Sans MT" w:hAnsi="Gill Sans MT" w:cs="Arial"/>
          <w:b w:val="0"/>
          <w:spacing w:val="0"/>
          <w:sz w:val="24"/>
        </w:rPr>
      </w:pPr>
      <w:r w:rsidRPr="0069735A">
        <w:rPr>
          <w:rFonts w:ascii="Gill Sans MT" w:hAnsi="Gill Sans MT" w:cs="Arial"/>
          <w:spacing w:val="0"/>
          <w:sz w:val="24"/>
        </w:rPr>
        <w:t>Indirizzo</w:t>
      </w:r>
    </w:p>
    <w:p w14:paraId="06D114B0" w14:textId="77777777" w:rsidR="0069735A" w:rsidRPr="00BD7BED" w:rsidRDefault="0069735A" w:rsidP="0069735A">
      <w:pPr>
        <w:autoSpaceDE w:val="0"/>
        <w:autoSpaceDN w:val="0"/>
        <w:adjustRightInd w:val="0"/>
        <w:spacing w:after="120" w:line="276" w:lineRule="auto"/>
        <w:jc w:val="both"/>
        <w:rPr>
          <w:rFonts w:ascii="Gill Sans MT" w:hAnsi="Gill Sans MT" w:cs="Arial"/>
          <w:b w:val="0"/>
          <w:spacing w:val="0"/>
          <w:sz w:val="24"/>
        </w:rPr>
      </w:pPr>
      <w:bookmarkStart w:id="0" w:name="_GoBack"/>
      <w:r w:rsidRPr="00BD7BED">
        <w:rPr>
          <w:rFonts w:ascii="Gill Sans MT" w:hAnsi="Gill Sans MT" w:cs="Arial"/>
          <w:b w:val="0"/>
          <w:spacing w:val="0"/>
          <w:sz w:val="24"/>
        </w:rPr>
        <w:t>Torre di Mola, Via Abate Tosti 21, Formia (LT). </w:t>
      </w:r>
    </w:p>
    <w:bookmarkEnd w:id="0"/>
    <w:p w14:paraId="49E77606" w14:textId="77777777" w:rsidR="0069735A" w:rsidRPr="0069735A" w:rsidRDefault="0069735A" w:rsidP="0069735A">
      <w:pPr>
        <w:spacing w:after="120" w:line="276" w:lineRule="auto"/>
        <w:jc w:val="both"/>
        <w:rPr>
          <w:rFonts w:ascii="Gill Sans MT" w:hAnsi="Gill Sans MT" w:cs="Arial"/>
          <w:spacing w:val="0"/>
          <w:sz w:val="24"/>
        </w:rPr>
      </w:pPr>
    </w:p>
    <w:p w14:paraId="7504889F" w14:textId="77777777" w:rsidR="0069735A" w:rsidRDefault="0069735A" w:rsidP="0069735A">
      <w:pPr>
        <w:spacing w:after="120" w:line="276" w:lineRule="auto"/>
        <w:jc w:val="both"/>
        <w:rPr>
          <w:rFonts w:ascii="Gill Sans MT" w:hAnsi="Gill Sans MT" w:cs="Arial"/>
          <w:spacing w:val="0"/>
          <w:sz w:val="24"/>
        </w:rPr>
      </w:pPr>
    </w:p>
    <w:p w14:paraId="758AE67C" w14:textId="119EED0F" w:rsidR="0069735A" w:rsidRPr="0069735A" w:rsidRDefault="0069735A" w:rsidP="0069735A">
      <w:pPr>
        <w:spacing w:after="120" w:line="276" w:lineRule="auto"/>
        <w:jc w:val="both"/>
        <w:rPr>
          <w:rFonts w:ascii="Gill Sans MT" w:hAnsi="Gill Sans MT" w:cs="Arial"/>
          <w:b w:val="0"/>
          <w:spacing w:val="0"/>
          <w:sz w:val="24"/>
        </w:rPr>
      </w:pPr>
      <w:r w:rsidRPr="0069735A">
        <w:rPr>
          <w:rFonts w:ascii="Gill Sans MT" w:hAnsi="Gill Sans MT" w:cs="Arial"/>
          <w:spacing w:val="0"/>
          <w:sz w:val="24"/>
        </w:rPr>
        <w:lastRenderedPageBreak/>
        <w:t>Contesto tematico</w:t>
      </w:r>
      <w:r w:rsidRPr="0069735A">
        <w:rPr>
          <w:rFonts w:ascii="Gill Sans MT" w:hAnsi="Gill Sans MT" w:cs="Arial"/>
          <w:b w:val="0"/>
          <w:spacing w:val="0"/>
          <w:sz w:val="24"/>
        </w:rPr>
        <w:t xml:space="preserve"> </w:t>
      </w:r>
    </w:p>
    <w:p w14:paraId="1E1368CD" w14:textId="6CB90919" w:rsidR="0069735A" w:rsidRPr="0069735A" w:rsidRDefault="0069735A" w:rsidP="0069735A">
      <w:pPr>
        <w:spacing w:after="120" w:line="276" w:lineRule="auto"/>
        <w:jc w:val="both"/>
        <w:rPr>
          <w:rFonts w:ascii="Gill Sans MT" w:hAnsi="Gill Sans MT" w:cs="Arial"/>
          <w:b w:val="0"/>
          <w:spacing w:val="0"/>
          <w:sz w:val="24"/>
        </w:rPr>
      </w:pPr>
      <w:r w:rsidRPr="0069735A">
        <w:rPr>
          <w:rFonts w:ascii="Gill Sans MT" w:hAnsi="Gill Sans MT" w:cs="Arial"/>
          <w:b w:val="0"/>
          <w:spacing w:val="0"/>
          <w:sz w:val="24"/>
        </w:rPr>
        <w:t xml:space="preserve">Tra terra e mare troviamo Formia e le isole, luoghi di evocazione storica e oasi naturalistiche. Un paesaggio d'autore in cui natura, storia, leggenda, arte e archeologia - in particolare di epoca romana - si fondono. </w:t>
      </w:r>
    </w:p>
    <w:p w14:paraId="69A8312D" w14:textId="77777777" w:rsidR="0069735A" w:rsidRPr="0069735A" w:rsidRDefault="0069735A" w:rsidP="0069735A">
      <w:pPr>
        <w:spacing w:after="120" w:line="276" w:lineRule="auto"/>
        <w:jc w:val="both"/>
        <w:rPr>
          <w:rFonts w:ascii="Gill Sans MT" w:hAnsi="Gill Sans MT" w:cs="Arial"/>
          <w:b w:val="0"/>
          <w:spacing w:val="0"/>
          <w:sz w:val="24"/>
        </w:rPr>
      </w:pPr>
      <w:r w:rsidRPr="0069735A">
        <w:rPr>
          <w:rFonts w:ascii="Gill Sans MT" w:hAnsi="Gill Sans MT" w:cs="Arial"/>
          <w:b w:val="0"/>
          <w:spacing w:val="0"/>
          <w:sz w:val="24"/>
        </w:rPr>
        <w:t xml:space="preserve">Ventotene fu colonia romana dove venivano confinati, per vari motivi, membri della famiglia imperiale e isola di confino politico durante il fascismo. Proprio qui Altiero Spinelli ed Ernesto Rossi scrissero il Manifesto per un’Europa libera e unita. </w:t>
      </w:r>
    </w:p>
    <w:p w14:paraId="747367BB" w14:textId="611ACE9A" w:rsidR="0069735A" w:rsidRPr="0069735A" w:rsidRDefault="0069735A" w:rsidP="0069735A">
      <w:pPr>
        <w:autoSpaceDE w:val="0"/>
        <w:autoSpaceDN w:val="0"/>
        <w:adjustRightInd w:val="0"/>
        <w:spacing w:after="120" w:line="276" w:lineRule="auto"/>
        <w:jc w:val="both"/>
        <w:rPr>
          <w:rFonts w:ascii="Gill Sans MT" w:hAnsi="Gill Sans MT" w:cs="Arial"/>
          <w:b w:val="0"/>
          <w:spacing w:val="0"/>
          <w:sz w:val="24"/>
        </w:rPr>
      </w:pPr>
      <w:r w:rsidRPr="0069735A">
        <w:rPr>
          <w:rFonts w:ascii="Gill Sans MT" w:hAnsi="Gill Sans MT" w:cs="Arial"/>
          <w:b w:val="0"/>
          <w:spacing w:val="0"/>
          <w:sz w:val="24"/>
        </w:rPr>
        <w:t xml:space="preserve">La forza e la bellezza di Formia risiedono tutte nel suo patrimonio storico e archeologico. E dipendono anche dalla sua recente riscoperta e valorizzazione, avvenuta tra il 1993 e il 2013. L’offerta culturale della città comprende una serie di siti importanti: il Museo </w:t>
      </w:r>
      <w:r w:rsidRPr="00BD7BED">
        <w:rPr>
          <w:rFonts w:ascii="Gill Sans MT" w:hAnsi="Gill Sans MT" w:cs="Arial"/>
          <w:b w:val="0"/>
          <w:spacing w:val="0"/>
          <w:sz w:val="24"/>
        </w:rPr>
        <w:t>Archeologico</w:t>
      </w:r>
      <w:r w:rsidR="001D5A68" w:rsidRPr="00BD7BED">
        <w:rPr>
          <w:rFonts w:ascii="Gill Sans MT" w:hAnsi="Gill Sans MT" w:cs="Arial"/>
          <w:b w:val="0"/>
          <w:spacing w:val="0"/>
          <w:sz w:val="24"/>
        </w:rPr>
        <w:t>, i</w:t>
      </w:r>
      <w:r w:rsidRPr="00BD7BED">
        <w:rPr>
          <w:rFonts w:ascii="Gill Sans MT" w:hAnsi="Gill Sans MT" w:cs="Arial"/>
          <w:b w:val="0"/>
          <w:spacing w:val="0"/>
          <w:sz w:val="24"/>
        </w:rPr>
        <w:t>l</w:t>
      </w:r>
      <w:r w:rsidRPr="0069735A">
        <w:rPr>
          <w:rFonts w:ascii="Gill Sans MT" w:hAnsi="Gill Sans MT" w:cs="Arial"/>
          <w:b w:val="0"/>
          <w:spacing w:val="0"/>
          <w:sz w:val="24"/>
        </w:rPr>
        <w:t xml:space="preserve"> Cisternone romano di Castellone, i Criptoportici della Villa Comunale, i resti della Villa di </w:t>
      </w:r>
      <w:proofErr w:type="spellStart"/>
      <w:r w:rsidRPr="0069735A">
        <w:rPr>
          <w:rFonts w:ascii="Gill Sans MT" w:hAnsi="Gill Sans MT" w:cs="Arial"/>
          <w:b w:val="0"/>
          <w:spacing w:val="0"/>
          <w:sz w:val="24"/>
        </w:rPr>
        <w:t>Mamurra</w:t>
      </w:r>
      <w:proofErr w:type="spellEnd"/>
      <w:r w:rsidRPr="0069735A">
        <w:rPr>
          <w:rFonts w:ascii="Gill Sans MT" w:hAnsi="Gill Sans MT" w:cs="Arial"/>
          <w:b w:val="0"/>
          <w:spacing w:val="0"/>
          <w:sz w:val="24"/>
        </w:rPr>
        <w:t>, all’interno del Parco regionale di Gianola. E poi, ancora: le Chiese recuperate, l’apertura degli scavi sottostanti piazza Vittoria, la promozione dell’Anfiteatro romano di Castellone, la Villa di Cicerone, straordinario complesso archeologico collocato su un terreno privato nei pressi del porticciolo Caposele.</w:t>
      </w:r>
    </w:p>
    <w:p w14:paraId="0A5F6FB7" w14:textId="5F70ADCC" w:rsidR="0069735A" w:rsidRPr="0069735A" w:rsidRDefault="0069735A" w:rsidP="0069735A">
      <w:pPr>
        <w:autoSpaceDE w:val="0"/>
        <w:autoSpaceDN w:val="0"/>
        <w:adjustRightInd w:val="0"/>
        <w:spacing w:after="120" w:line="276" w:lineRule="auto"/>
        <w:jc w:val="both"/>
        <w:rPr>
          <w:rFonts w:ascii="Gill Sans MT" w:hAnsi="Gill Sans MT" w:cs="Arial"/>
          <w:b w:val="0"/>
          <w:spacing w:val="0"/>
          <w:sz w:val="24"/>
        </w:rPr>
      </w:pPr>
      <w:r w:rsidRPr="0069735A">
        <w:rPr>
          <w:rFonts w:ascii="Gill Sans MT" w:hAnsi="Gill Sans MT" w:cs="Arial"/>
          <w:b w:val="0"/>
          <w:spacing w:val="0"/>
          <w:sz w:val="24"/>
        </w:rPr>
        <w:t>La torre del Castello di Mola è il punto di riferimento per rappresentare la storia, il patrimonio e l’eredità della Regione e avrà la fu</w:t>
      </w:r>
      <w:r w:rsidR="001D5A68">
        <w:rPr>
          <w:rFonts w:ascii="Gill Sans MT" w:hAnsi="Gill Sans MT" w:cs="Arial"/>
          <w:b w:val="0"/>
          <w:spacing w:val="0"/>
          <w:sz w:val="24"/>
        </w:rPr>
        <w:t xml:space="preserve">nzione di tutela e </w:t>
      </w:r>
      <w:r w:rsidR="001D5A68" w:rsidRPr="00BD7BED">
        <w:rPr>
          <w:rFonts w:ascii="Gill Sans MT" w:hAnsi="Gill Sans MT" w:cs="Arial"/>
          <w:b w:val="0"/>
          <w:spacing w:val="0"/>
          <w:sz w:val="24"/>
        </w:rPr>
        <w:t>promozione del</w:t>
      </w:r>
      <w:r w:rsidRPr="00BD7BED">
        <w:rPr>
          <w:rFonts w:ascii="Gill Sans MT" w:hAnsi="Gill Sans MT" w:cs="Arial"/>
          <w:b w:val="0"/>
          <w:spacing w:val="0"/>
          <w:sz w:val="24"/>
        </w:rPr>
        <w:t xml:space="preserve"> patrimonio</w:t>
      </w:r>
      <w:r w:rsidRPr="0069735A">
        <w:rPr>
          <w:rFonts w:ascii="Gill Sans MT" w:hAnsi="Gill Sans MT" w:cs="Arial"/>
          <w:b w:val="0"/>
          <w:spacing w:val="0"/>
          <w:sz w:val="24"/>
        </w:rPr>
        <w:t xml:space="preserve"> ambientale, artistico, archeologico, culturale della città e del territorio circostante. </w:t>
      </w:r>
    </w:p>
    <w:p w14:paraId="0A4D7FD9" w14:textId="77777777" w:rsidR="0069735A" w:rsidRPr="0069735A" w:rsidRDefault="0069735A" w:rsidP="00BD7BED">
      <w:pPr>
        <w:tabs>
          <w:tab w:val="left" w:pos="2972"/>
        </w:tabs>
        <w:autoSpaceDE w:val="0"/>
        <w:autoSpaceDN w:val="0"/>
        <w:adjustRightInd w:val="0"/>
        <w:spacing w:after="120" w:line="276" w:lineRule="auto"/>
        <w:jc w:val="both"/>
        <w:rPr>
          <w:rFonts w:ascii="Gill Sans MT" w:hAnsi="Gill Sans MT" w:cs="Arial"/>
          <w:b w:val="0"/>
          <w:spacing w:val="0"/>
          <w:sz w:val="24"/>
        </w:rPr>
      </w:pPr>
      <w:r w:rsidRPr="0069735A">
        <w:rPr>
          <w:rFonts w:ascii="Gill Sans MT" w:hAnsi="Gill Sans MT" w:cs="Arial"/>
          <w:b w:val="0"/>
          <w:spacing w:val="0"/>
          <w:sz w:val="24"/>
        </w:rPr>
        <w:t>Questa rappresenta il mastio del fortilizio edificato intorno alla fine del duecento da Carlo II d’Angiò, Re di Napoli, attualmente ospita delle mostre ed al suo interno si trova l’Archivio Storico Comunale che racconta la nascita e lo sviluppo della città di Formia attraverso documenti di particolare valore e pregio storico.</w:t>
      </w:r>
    </w:p>
    <w:p w14:paraId="2F57B69D" w14:textId="3DD34805" w:rsidR="00832052" w:rsidRDefault="00832052" w:rsidP="0069735A">
      <w:pPr>
        <w:spacing w:after="120" w:line="276" w:lineRule="auto"/>
        <w:rPr>
          <w:rFonts w:ascii="Bookman Old Style" w:hAnsi="Bookman Old Style"/>
          <w:sz w:val="24"/>
        </w:rPr>
      </w:pPr>
    </w:p>
    <w:p w14:paraId="66A18F76" w14:textId="77777777" w:rsidR="001D5A68" w:rsidRDefault="001D5A68" w:rsidP="0069735A">
      <w:pPr>
        <w:spacing w:after="120" w:line="276" w:lineRule="auto"/>
        <w:rPr>
          <w:rFonts w:ascii="Bookman Old Style" w:hAnsi="Bookman Old Style"/>
          <w:sz w:val="24"/>
        </w:rPr>
      </w:pPr>
    </w:p>
    <w:p w14:paraId="5F09897E" w14:textId="00C85164" w:rsidR="001D5A68" w:rsidRPr="0069735A" w:rsidRDefault="001D5A68" w:rsidP="0069735A">
      <w:pPr>
        <w:spacing w:after="120" w:line="276" w:lineRule="auto"/>
        <w:rPr>
          <w:rFonts w:ascii="Bookman Old Style" w:hAnsi="Bookman Old Style"/>
          <w:sz w:val="24"/>
        </w:rPr>
      </w:pPr>
      <w:r>
        <w:rPr>
          <w:rFonts w:ascii="Bookman Old Style" w:hAnsi="Bookman Old Style"/>
          <w:sz w:val="24"/>
        </w:rPr>
        <w:tab/>
      </w:r>
      <w:r>
        <w:rPr>
          <w:rFonts w:ascii="Bookman Old Style" w:hAnsi="Bookman Old Style"/>
          <w:sz w:val="24"/>
        </w:rPr>
        <w:tab/>
      </w:r>
      <w:r>
        <w:rPr>
          <w:rFonts w:ascii="Bookman Old Style" w:hAnsi="Bookman Old Style"/>
          <w:sz w:val="24"/>
        </w:rPr>
        <w:tab/>
      </w:r>
      <w:r>
        <w:rPr>
          <w:rFonts w:ascii="Bookman Old Style" w:hAnsi="Bookman Old Style"/>
          <w:sz w:val="24"/>
        </w:rPr>
        <w:tab/>
      </w:r>
      <w:r>
        <w:rPr>
          <w:rFonts w:ascii="Bookman Old Style" w:hAnsi="Bookman Old Style"/>
          <w:sz w:val="24"/>
        </w:rPr>
        <w:tab/>
      </w:r>
      <w:r>
        <w:rPr>
          <w:rFonts w:ascii="Bookman Old Style" w:hAnsi="Bookman Old Style"/>
          <w:sz w:val="24"/>
        </w:rPr>
        <w:tab/>
      </w:r>
    </w:p>
    <w:sectPr w:rsidR="001D5A68" w:rsidRPr="0069735A" w:rsidSect="006A60EA">
      <w:headerReference w:type="default" r:id="rId8"/>
      <w:footerReference w:type="default" r:id="rId9"/>
      <w:pgSz w:w="11906" w:h="16838"/>
      <w:pgMar w:top="1560" w:right="1133" w:bottom="1134" w:left="1134" w:header="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61BBE2" w14:textId="77777777" w:rsidR="0033583D" w:rsidRDefault="0033583D" w:rsidP="007D53E3">
      <w:pPr>
        <w:spacing w:after="0"/>
      </w:pPr>
      <w:r>
        <w:separator/>
      </w:r>
    </w:p>
  </w:endnote>
  <w:endnote w:type="continuationSeparator" w:id="0">
    <w:p w14:paraId="46308182" w14:textId="77777777" w:rsidR="0033583D" w:rsidRDefault="0033583D" w:rsidP="007D53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26015" w14:textId="5F61D8AB" w:rsidR="00FA4F81" w:rsidRDefault="00FD481A" w:rsidP="002E7A78">
    <w:pPr>
      <w:pStyle w:val="Pidipagina"/>
      <w:ind w:left="-851"/>
    </w:pPr>
    <w:r>
      <w:rPr>
        <w:noProof/>
        <w:lang w:eastAsia="it-IT"/>
      </w:rPr>
      <w:drawing>
        <wp:inline distT="0" distB="0" distL="0" distR="0" wp14:anchorId="61554868" wp14:editId="7ECF2A3B">
          <wp:extent cx="7162994" cy="477035"/>
          <wp:effectExtent l="0" t="0" r="0" b="5715"/>
          <wp:docPr id="2" name="Immagine 2" descr="SchedaAccredito_AB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daAccredito_ABC-03.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282" t="21326" r="2338" b="21025"/>
                  <a:stretch/>
                </pic:blipFill>
                <pic:spPr bwMode="auto">
                  <a:xfrm>
                    <a:off x="0" y="0"/>
                    <a:ext cx="7162994" cy="47703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197EA4" w14:textId="77777777" w:rsidR="0033583D" w:rsidRDefault="0033583D" w:rsidP="007D53E3">
      <w:pPr>
        <w:spacing w:after="0"/>
      </w:pPr>
      <w:r>
        <w:separator/>
      </w:r>
    </w:p>
  </w:footnote>
  <w:footnote w:type="continuationSeparator" w:id="0">
    <w:p w14:paraId="2837F2AC" w14:textId="77777777" w:rsidR="0033583D" w:rsidRDefault="0033583D" w:rsidP="007D53E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E8C7A" w14:textId="77777777" w:rsidR="007D53E3" w:rsidRDefault="007D53E3" w:rsidP="007D53E3">
    <w:pPr>
      <w:pStyle w:val="Intestazione"/>
      <w:ind w:left="-1134"/>
    </w:pPr>
    <w:r>
      <w:rPr>
        <w:noProof/>
        <w:lang w:eastAsia="it-IT"/>
      </w:rPr>
      <w:drawing>
        <wp:inline distT="0" distB="0" distL="0" distR="0" wp14:anchorId="3711E78F" wp14:editId="5188C87D">
          <wp:extent cx="7635069" cy="2806700"/>
          <wp:effectExtent l="0" t="0" r="1079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_OpenDayABC-02.jpg"/>
                  <pic:cNvPicPr>
                    <a:picLocks noChangeAspect="1" noChangeArrowheads="1"/>
                  </pic:cNvPicPr>
                </pic:nvPicPr>
                <pic:blipFill rotWithShape="1">
                  <a:blip r:embed="rId1">
                    <a:extLst>
                      <a:ext uri="{28A0092B-C50C-407E-A947-70E740481C1C}">
                        <a14:useLocalDpi xmlns:a14="http://schemas.microsoft.com/office/drawing/2010/main" val="0"/>
                      </a:ext>
                    </a:extLst>
                  </a:blip>
                  <a:srcRect b="6296"/>
                  <a:stretch/>
                </pic:blipFill>
                <pic:spPr bwMode="auto">
                  <a:xfrm>
                    <a:off x="0" y="0"/>
                    <a:ext cx="7676944" cy="282209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E45CB"/>
    <w:multiLevelType w:val="hybridMultilevel"/>
    <w:tmpl w:val="250CA416"/>
    <w:lvl w:ilvl="0" w:tplc="120CD990">
      <w:numFmt w:val="bullet"/>
      <w:lvlText w:val="-"/>
      <w:lvlJc w:val="left"/>
      <w:pPr>
        <w:ind w:left="720" w:hanging="360"/>
      </w:pPr>
      <w:rPr>
        <w:rFonts w:ascii="Gill Sans MT" w:eastAsiaTheme="minorHAnsi" w:hAnsi="Gill Sans MT"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AE54D18"/>
    <w:multiLevelType w:val="hybridMultilevel"/>
    <w:tmpl w:val="36D05212"/>
    <w:lvl w:ilvl="0" w:tplc="365CD926">
      <w:start w:val="16"/>
      <w:numFmt w:val="bullet"/>
      <w:lvlText w:val="-"/>
      <w:lvlJc w:val="left"/>
      <w:pPr>
        <w:ind w:left="720" w:hanging="360"/>
      </w:pPr>
      <w:rPr>
        <w:rFonts w:ascii="Bookman Old Style" w:eastAsia="Calibri" w:hAnsi="Bookman Old Style"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nsid w:val="491F6568"/>
    <w:multiLevelType w:val="hybridMultilevel"/>
    <w:tmpl w:val="E4C62A74"/>
    <w:lvl w:ilvl="0" w:tplc="2048E8A6">
      <w:numFmt w:val="bullet"/>
      <w:lvlText w:val="-"/>
      <w:lvlJc w:val="left"/>
      <w:pPr>
        <w:ind w:left="1776" w:hanging="360"/>
      </w:pPr>
      <w:rPr>
        <w:rFonts w:ascii="Bookman Old Style" w:eastAsia="Calibri" w:hAnsi="Bookman Old Style" w:cs="Times New Roman" w:hint="default"/>
        <w:sz w:val="24"/>
      </w:rPr>
    </w:lvl>
    <w:lvl w:ilvl="1" w:tplc="04100003">
      <w:start w:val="1"/>
      <w:numFmt w:val="bullet"/>
      <w:lvlText w:val="o"/>
      <w:lvlJc w:val="left"/>
      <w:pPr>
        <w:ind w:left="2496" w:hanging="360"/>
      </w:pPr>
      <w:rPr>
        <w:rFonts w:ascii="Courier New" w:hAnsi="Courier New" w:cs="Courier New" w:hint="default"/>
      </w:rPr>
    </w:lvl>
    <w:lvl w:ilvl="2" w:tplc="04100005">
      <w:start w:val="1"/>
      <w:numFmt w:val="bullet"/>
      <w:lvlText w:val=""/>
      <w:lvlJc w:val="left"/>
      <w:pPr>
        <w:ind w:left="3216" w:hanging="360"/>
      </w:pPr>
      <w:rPr>
        <w:rFonts w:ascii="Wingdings" w:hAnsi="Wingdings" w:hint="default"/>
      </w:rPr>
    </w:lvl>
    <w:lvl w:ilvl="3" w:tplc="04100001">
      <w:start w:val="1"/>
      <w:numFmt w:val="bullet"/>
      <w:lvlText w:val=""/>
      <w:lvlJc w:val="left"/>
      <w:pPr>
        <w:ind w:left="3936" w:hanging="360"/>
      </w:pPr>
      <w:rPr>
        <w:rFonts w:ascii="Symbol" w:hAnsi="Symbol" w:hint="default"/>
      </w:rPr>
    </w:lvl>
    <w:lvl w:ilvl="4" w:tplc="04100003">
      <w:start w:val="1"/>
      <w:numFmt w:val="bullet"/>
      <w:lvlText w:val="o"/>
      <w:lvlJc w:val="left"/>
      <w:pPr>
        <w:ind w:left="4656" w:hanging="360"/>
      </w:pPr>
      <w:rPr>
        <w:rFonts w:ascii="Courier New" w:hAnsi="Courier New" w:cs="Courier New" w:hint="default"/>
      </w:rPr>
    </w:lvl>
    <w:lvl w:ilvl="5" w:tplc="04100005">
      <w:start w:val="1"/>
      <w:numFmt w:val="bullet"/>
      <w:lvlText w:val=""/>
      <w:lvlJc w:val="left"/>
      <w:pPr>
        <w:ind w:left="5376" w:hanging="360"/>
      </w:pPr>
      <w:rPr>
        <w:rFonts w:ascii="Wingdings" w:hAnsi="Wingdings" w:hint="default"/>
      </w:rPr>
    </w:lvl>
    <w:lvl w:ilvl="6" w:tplc="04100001">
      <w:start w:val="1"/>
      <w:numFmt w:val="bullet"/>
      <w:lvlText w:val=""/>
      <w:lvlJc w:val="left"/>
      <w:pPr>
        <w:ind w:left="6096" w:hanging="360"/>
      </w:pPr>
      <w:rPr>
        <w:rFonts w:ascii="Symbol" w:hAnsi="Symbol" w:hint="default"/>
      </w:rPr>
    </w:lvl>
    <w:lvl w:ilvl="7" w:tplc="04100003">
      <w:start w:val="1"/>
      <w:numFmt w:val="bullet"/>
      <w:lvlText w:val="o"/>
      <w:lvlJc w:val="left"/>
      <w:pPr>
        <w:ind w:left="6816" w:hanging="360"/>
      </w:pPr>
      <w:rPr>
        <w:rFonts w:ascii="Courier New" w:hAnsi="Courier New" w:cs="Courier New" w:hint="default"/>
      </w:rPr>
    </w:lvl>
    <w:lvl w:ilvl="8" w:tplc="04100005">
      <w:start w:val="1"/>
      <w:numFmt w:val="bullet"/>
      <w:lvlText w:val=""/>
      <w:lvlJc w:val="left"/>
      <w:pPr>
        <w:ind w:left="7536" w:hanging="360"/>
      </w:pPr>
      <w:rPr>
        <w:rFonts w:ascii="Wingdings" w:hAnsi="Wingdings" w:hint="default"/>
      </w:rPr>
    </w:lvl>
  </w:abstractNum>
  <w:abstractNum w:abstractNumId="3">
    <w:nsid w:val="4A2129BA"/>
    <w:multiLevelType w:val="hybridMultilevel"/>
    <w:tmpl w:val="E488EBA4"/>
    <w:lvl w:ilvl="0" w:tplc="E11A210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052"/>
    <w:rsid w:val="00077405"/>
    <w:rsid w:val="00145B3B"/>
    <w:rsid w:val="00154239"/>
    <w:rsid w:val="00165097"/>
    <w:rsid w:val="001D5A68"/>
    <w:rsid w:val="00247BD7"/>
    <w:rsid w:val="002E7A78"/>
    <w:rsid w:val="0033583D"/>
    <w:rsid w:val="00357052"/>
    <w:rsid w:val="00371E1A"/>
    <w:rsid w:val="00397515"/>
    <w:rsid w:val="003C6544"/>
    <w:rsid w:val="003E7CB5"/>
    <w:rsid w:val="00476792"/>
    <w:rsid w:val="00523283"/>
    <w:rsid w:val="005B5F2B"/>
    <w:rsid w:val="0069735A"/>
    <w:rsid w:val="006A60EA"/>
    <w:rsid w:val="007012AC"/>
    <w:rsid w:val="0070505B"/>
    <w:rsid w:val="00727654"/>
    <w:rsid w:val="0077356D"/>
    <w:rsid w:val="007909CB"/>
    <w:rsid w:val="007A4511"/>
    <w:rsid w:val="007D53E3"/>
    <w:rsid w:val="00832052"/>
    <w:rsid w:val="00883A91"/>
    <w:rsid w:val="00B06E68"/>
    <w:rsid w:val="00BB46C9"/>
    <w:rsid w:val="00BD7BED"/>
    <w:rsid w:val="00D25292"/>
    <w:rsid w:val="00D557AE"/>
    <w:rsid w:val="00DA0D58"/>
    <w:rsid w:val="00E726EB"/>
    <w:rsid w:val="00F339CA"/>
    <w:rsid w:val="00FA4F81"/>
    <w:rsid w:val="00FD48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49B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A60EA"/>
    <w:pPr>
      <w:spacing w:line="240" w:lineRule="auto"/>
    </w:pPr>
    <w:rPr>
      <w:rFonts w:ascii="Calibri" w:hAnsi="Calibri"/>
      <w:b/>
      <w:spacing w:val="-18"/>
      <w:sz w:val="18"/>
      <w:szCs w:val="24"/>
    </w:rPr>
  </w:style>
  <w:style w:type="paragraph" w:styleId="Titolo1">
    <w:name w:val="heading 1"/>
    <w:basedOn w:val="Normale"/>
    <w:link w:val="Titolo1Carattere"/>
    <w:uiPriority w:val="9"/>
    <w:qFormat/>
    <w:rsid w:val="00832052"/>
    <w:pPr>
      <w:spacing w:before="100" w:beforeAutospacing="1" w:after="100" w:afterAutospacing="1"/>
      <w:outlineLvl w:val="0"/>
    </w:pPr>
    <w:rPr>
      <w:rFonts w:ascii="Times New Roman" w:eastAsia="Times New Roman" w:hAnsi="Times New Roman" w:cs="Times New Roman"/>
      <w:b w:val="0"/>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link w:val="ParagrafoelencoCarattere"/>
    <w:uiPriority w:val="34"/>
    <w:qFormat/>
    <w:rsid w:val="00832052"/>
    <w:pPr>
      <w:spacing w:after="0"/>
      <w:ind w:left="720"/>
    </w:pPr>
    <w:rPr>
      <w:rFonts w:cs="Times New Roman"/>
    </w:rPr>
  </w:style>
  <w:style w:type="character" w:customStyle="1" w:styleId="Titolo1Carattere">
    <w:name w:val="Titolo 1 Carattere"/>
    <w:basedOn w:val="Carpredefinitoparagrafo"/>
    <w:link w:val="Titolo1"/>
    <w:uiPriority w:val="9"/>
    <w:rsid w:val="00832052"/>
    <w:rPr>
      <w:rFonts w:ascii="Times New Roman" w:eastAsia="Times New Roman" w:hAnsi="Times New Roman" w:cs="Times New Roman"/>
      <w:b/>
      <w:bCs/>
      <w:kern w:val="36"/>
      <w:sz w:val="48"/>
      <w:szCs w:val="48"/>
      <w:lang w:eastAsia="it-IT"/>
    </w:rPr>
  </w:style>
  <w:style w:type="paragraph" w:styleId="Intestazione">
    <w:name w:val="header"/>
    <w:basedOn w:val="Normale"/>
    <w:link w:val="IntestazioneCarattere"/>
    <w:uiPriority w:val="99"/>
    <w:unhideWhenUsed/>
    <w:rsid w:val="007D53E3"/>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7D53E3"/>
  </w:style>
  <w:style w:type="paragraph" w:styleId="Pidipagina">
    <w:name w:val="footer"/>
    <w:basedOn w:val="Normale"/>
    <w:link w:val="PidipaginaCarattere"/>
    <w:uiPriority w:val="99"/>
    <w:unhideWhenUsed/>
    <w:rsid w:val="007D53E3"/>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7D53E3"/>
  </w:style>
  <w:style w:type="paragraph" w:styleId="Testofumetto">
    <w:name w:val="Balloon Text"/>
    <w:basedOn w:val="Normale"/>
    <w:link w:val="TestofumettoCarattere"/>
    <w:uiPriority w:val="99"/>
    <w:semiHidden/>
    <w:unhideWhenUsed/>
    <w:rsid w:val="00476792"/>
    <w:pPr>
      <w:spacing w:after="0"/>
    </w:pPr>
    <w:rPr>
      <w:rFonts w:ascii="Lucida Grande" w:hAnsi="Lucida Grande"/>
      <w:szCs w:val="18"/>
    </w:rPr>
  </w:style>
  <w:style w:type="character" w:customStyle="1" w:styleId="TestofumettoCarattere">
    <w:name w:val="Testo fumetto Carattere"/>
    <w:basedOn w:val="Carpredefinitoparagrafo"/>
    <w:link w:val="Testofumetto"/>
    <w:uiPriority w:val="99"/>
    <w:semiHidden/>
    <w:rsid w:val="00476792"/>
    <w:rPr>
      <w:rFonts w:ascii="Lucida Grande" w:hAnsi="Lucida Grande"/>
      <w:sz w:val="18"/>
      <w:szCs w:val="18"/>
    </w:rPr>
  </w:style>
  <w:style w:type="character" w:customStyle="1" w:styleId="ParagrafoelencoCarattere">
    <w:name w:val="Paragrafo elenco Carattere"/>
    <w:basedOn w:val="Carpredefinitoparagrafo"/>
    <w:link w:val="Paragrafoelenco"/>
    <w:uiPriority w:val="34"/>
    <w:locked/>
    <w:rsid w:val="006A60EA"/>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A60EA"/>
    <w:pPr>
      <w:spacing w:line="240" w:lineRule="auto"/>
    </w:pPr>
    <w:rPr>
      <w:rFonts w:ascii="Calibri" w:hAnsi="Calibri"/>
      <w:b/>
      <w:spacing w:val="-18"/>
      <w:sz w:val="18"/>
      <w:szCs w:val="24"/>
    </w:rPr>
  </w:style>
  <w:style w:type="paragraph" w:styleId="Titolo1">
    <w:name w:val="heading 1"/>
    <w:basedOn w:val="Normale"/>
    <w:link w:val="Titolo1Carattere"/>
    <w:uiPriority w:val="9"/>
    <w:qFormat/>
    <w:rsid w:val="00832052"/>
    <w:pPr>
      <w:spacing w:before="100" w:beforeAutospacing="1" w:after="100" w:afterAutospacing="1"/>
      <w:outlineLvl w:val="0"/>
    </w:pPr>
    <w:rPr>
      <w:rFonts w:ascii="Times New Roman" w:eastAsia="Times New Roman" w:hAnsi="Times New Roman" w:cs="Times New Roman"/>
      <w:b w:val="0"/>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link w:val="ParagrafoelencoCarattere"/>
    <w:uiPriority w:val="34"/>
    <w:qFormat/>
    <w:rsid w:val="00832052"/>
    <w:pPr>
      <w:spacing w:after="0"/>
      <w:ind w:left="720"/>
    </w:pPr>
    <w:rPr>
      <w:rFonts w:cs="Times New Roman"/>
    </w:rPr>
  </w:style>
  <w:style w:type="character" w:customStyle="1" w:styleId="Titolo1Carattere">
    <w:name w:val="Titolo 1 Carattere"/>
    <w:basedOn w:val="Carpredefinitoparagrafo"/>
    <w:link w:val="Titolo1"/>
    <w:uiPriority w:val="9"/>
    <w:rsid w:val="00832052"/>
    <w:rPr>
      <w:rFonts w:ascii="Times New Roman" w:eastAsia="Times New Roman" w:hAnsi="Times New Roman" w:cs="Times New Roman"/>
      <w:b/>
      <w:bCs/>
      <w:kern w:val="36"/>
      <w:sz w:val="48"/>
      <w:szCs w:val="48"/>
      <w:lang w:eastAsia="it-IT"/>
    </w:rPr>
  </w:style>
  <w:style w:type="paragraph" w:styleId="Intestazione">
    <w:name w:val="header"/>
    <w:basedOn w:val="Normale"/>
    <w:link w:val="IntestazioneCarattere"/>
    <w:uiPriority w:val="99"/>
    <w:unhideWhenUsed/>
    <w:rsid w:val="007D53E3"/>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7D53E3"/>
  </w:style>
  <w:style w:type="paragraph" w:styleId="Pidipagina">
    <w:name w:val="footer"/>
    <w:basedOn w:val="Normale"/>
    <w:link w:val="PidipaginaCarattere"/>
    <w:uiPriority w:val="99"/>
    <w:unhideWhenUsed/>
    <w:rsid w:val="007D53E3"/>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7D53E3"/>
  </w:style>
  <w:style w:type="paragraph" w:styleId="Testofumetto">
    <w:name w:val="Balloon Text"/>
    <w:basedOn w:val="Normale"/>
    <w:link w:val="TestofumettoCarattere"/>
    <w:uiPriority w:val="99"/>
    <w:semiHidden/>
    <w:unhideWhenUsed/>
    <w:rsid w:val="00476792"/>
    <w:pPr>
      <w:spacing w:after="0"/>
    </w:pPr>
    <w:rPr>
      <w:rFonts w:ascii="Lucida Grande" w:hAnsi="Lucida Grande"/>
      <w:szCs w:val="18"/>
    </w:rPr>
  </w:style>
  <w:style w:type="character" w:customStyle="1" w:styleId="TestofumettoCarattere">
    <w:name w:val="Testo fumetto Carattere"/>
    <w:basedOn w:val="Carpredefinitoparagrafo"/>
    <w:link w:val="Testofumetto"/>
    <w:uiPriority w:val="99"/>
    <w:semiHidden/>
    <w:rsid w:val="00476792"/>
    <w:rPr>
      <w:rFonts w:ascii="Lucida Grande" w:hAnsi="Lucida Grande"/>
      <w:sz w:val="18"/>
      <w:szCs w:val="18"/>
    </w:rPr>
  </w:style>
  <w:style w:type="character" w:customStyle="1" w:styleId="ParagrafoelencoCarattere">
    <w:name w:val="Paragrafo elenco Carattere"/>
    <w:basedOn w:val="Carpredefinitoparagrafo"/>
    <w:link w:val="Paragrafoelenco"/>
    <w:uiPriority w:val="34"/>
    <w:locked/>
    <w:rsid w:val="006A60EA"/>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0191">
      <w:bodyDiv w:val="1"/>
      <w:marLeft w:val="0"/>
      <w:marRight w:val="0"/>
      <w:marTop w:val="0"/>
      <w:marBottom w:val="0"/>
      <w:divBdr>
        <w:top w:val="none" w:sz="0" w:space="0" w:color="auto"/>
        <w:left w:val="none" w:sz="0" w:space="0" w:color="auto"/>
        <w:bottom w:val="none" w:sz="0" w:space="0" w:color="auto"/>
        <w:right w:val="none" w:sz="0" w:space="0" w:color="auto"/>
      </w:divBdr>
    </w:div>
    <w:div w:id="1183401101">
      <w:bodyDiv w:val="1"/>
      <w:marLeft w:val="0"/>
      <w:marRight w:val="0"/>
      <w:marTop w:val="0"/>
      <w:marBottom w:val="0"/>
      <w:divBdr>
        <w:top w:val="none" w:sz="0" w:space="0" w:color="auto"/>
        <w:left w:val="none" w:sz="0" w:space="0" w:color="auto"/>
        <w:bottom w:val="none" w:sz="0" w:space="0" w:color="auto"/>
        <w:right w:val="none" w:sz="0" w:space="0" w:color="auto"/>
      </w:divBdr>
    </w:div>
    <w:div w:id="177675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498</Words>
  <Characters>2840</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Progetto Abc</dc:creator>
  <cp:lastModifiedBy>Progetto Abc</cp:lastModifiedBy>
  <cp:revision>2</cp:revision>
  <cp:lastPrinted>2017-05-04T16:05:00Z</cp:lastPrinted>
  <dcterms:created xsi:type="dcterms:W3CDTF">2017-05-04T16:05:00Z</dcterms:created>
  <dcterms:modified xsi:type="dcterms:W3CDTF">2017-05-04T16:05:00Z</dcterms:modified>
</cp:coreProperties>
</file>