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5C" w:rsidRPr="00D97EA1" w:rsidRDefault="00AC7BAD" w:rsidP="003942D3">
      <w:pPr>
        <w:spacing w:after="360" w:line="259" w:lineRule="auto"/>
        <w:jc w:val="center"/>
        <w:rPr>
          <w:rFonts w:ascii="Gill Sans MT" w:hAnsi="Gill Sans MT"/>
          <w:b/>
          <w:color w:val="002060"/>
        </w:rPr>
      </w:pPr>
      <w:r w:rsidRPr="00D97EA1">
        <w:rPr>
          <w:rFonts w:ascii="Gill Sans MT" w:hAnsi="Gill Sans MT"/>
          <w:b/>
          <w:color w:val="002060"/>
        </w:rPr>
        <w:t>QUESTIONARIO</w:t>
      </w:r>
    </w:p>
    <w:p w:rsidR="00A05B19" w:rsidRPr="00D97EA1" w:rsidRDefault="00631E5C" w:rsidP="00A05B19">
      <w:pPr>
        <w:spacing w:after="120"/>
        <w:ind w:left="284" w:hanging="284"/>
        <w:jc w:val="both"/>
        <w:rPr>
          <w:rFonts w:ascii="Gill Sans MT" w:hAnsi="Gill Sans MT"/>
          <w:b/>
          <w:color w:val="002060"/>
        </w:rPr>
      </w:pPr>
      <w:r w:rsidRPr="00D97EA1">
        <w:rPr>
          <w:rFonts w:ascii="Gill Sans MT" w:hAnsi="Gill Sans MT"/>
          <w:b/>
          <w:color w:val="002060"/>
        </w:rPr>
        <w:t xml:space="preserve">SEZIONE A – LA DIFFUSIONE DELLE OPERAZIONI DI WBO </w:t>
      </w:r>
    </w:p>
    <w:p w:rsidR="00340B85" w:rsidRPr="00D97EA1" w:rsidRDefault="00340B85" w:rsidP="00340B85">
      <w:pPr>
        <w:spacing w:after="120"/>
        <w:jc w:val="both"/>
        <w:rPr>
          <w:rFonts w:ascii="Gill Sans MT" w:hAnsi="Gill Sans MT"/>
        </w:rPr>
      </w:pPr>
      <w:r w:rsidRPr="00D97EA1">
        <w:rPr>
          <w:rFonts w:ascii="Gill Sans MT" w:hAnsi="Gill Sans MT"/>
        </w:rPr>
        <w:t>I motivi della consultazione preliminare risiedono essenzialmente nella rarità delle operazioni di WBO e nella ancora più rara esperienza circa le modalità di assicurare un efficiente ed efficace sostegno pubblico per un sempre più ampio ricorso a tali operazioni, che si ritengono particolarmente idonee a salvaguardare i livelli occupazionali e a preservare il tessuto industriale e più in generale imprenditoriale della Regione.</w:t>
      </w:r>
    </w:p>
    <w:p w:rsidR="00E74F0F" w:rsidRPr="002035DA" w:rsidRDefault="00E74F0F" w:rsidP="002035DA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2035DA">
        <w:rPr>
          <w:rFonts w:ascii="Gill Sans MT" w:hAnsi="Gill Sans MT"/>
          <w:b/>
          <w:color w:val="0070C0"/>
        </w:rPr>
        <w:t>Quesito A.1</w:t>
      </w:r>
    </w:p>
    <w:p w:rsidR="00631E5C" w:rsidRPr="002035DA" w:rsidRDefault="00E74F0F" w:rsidP="002035DA">
      <w:pPr>
        <w:spacing w:before="120" w:after="120"/>
        <w:jc w:val="both"/>
        <w:rPr>
          <w:rFonts w:ascii="Gill Sans MT" w:hAnsi="Gill Sans MT"/>
          <w:color w:val="0070C0"/>
        </w:rPr>
      </w:pPr>
      <w:r>
        <w:rPr>
          <w:rFonts w:ascii="Gill Sans MT" w:hAnsi="Gill Sans MT"/>
          <w:color w:val="0070C0"/>
        </w:rPr>
        <w:t xml:space="preserve">Ritiene </w:t>
      </w:r>
      <w:r w:rsidR="00631E5C" w:rsidRPr="002035DA">
        <w:rPr>
          <w:rFonts w:ascii="Gill Sans MT" w:hAnsi="Gill Sans MT"/>
          <w:color w:val="0070C0"/>
        </w:rPr>
        <w:t xml:space="preserve">che le operazioni di WBO siano una risposta adeguata per rilanciare aziende in crisi e salvaguardare </w:t>
      </w:r>
      <w:r w:rsidR="001A7509" w:rsidRPr="002035DA">
        <w:rPr>
          <w:rFonts w:ascii="Gill Sans MT" w:hAnsi="Gill Sans MT"/>
          <w:color w:val="0070C0"/>
        </w:rPr>
        <w:t>i livelli occupazional</w:t>
      </w:r>
      <w:r w:rsidR="008252BB">
        <w:rPr>
          <w:rFonts w:ascii="Gill Sans MT" w:hAnsi="Gill Sans MT"/>
          <w:color w:val="0070C0"/>
        </w:rPr>
        <w:t>i</w:t>
      </w:r>
      <w:r w:rsidR="001A7509" w:rsidRPr="002035DA">
        <w:rPr>
          <w:rFonts w:ascii="Gill Sans MT" w:hAnsi="Gill Sans MT"/>
          <w:color w:val="0070C0"/>
        </w:rPr>
        <w:t xml:space="preserve">? </w:t>
      </w:r>
      <w:r w:rsidR="008252BB">
        <w:rPr>
          <w:rFonts w:ascii="Gill Sans MT" w:hAnsi="Gill Sans MT"/>
          <w:color w:val="0070C0"/>
        </w:rPr>
        <w:t>R</w:t>
      </w:r>
      <w:r w:rsidR="00631E5C" w:rsidRPr="002035DA">
        <w:rPr>
          <w:rFonts w:ascii="Gill Sans MT" w:hAnsi="Gill Sans MT"/>
          <w:color w:val="0070C0"/>
        </w:rPr>
        <w:t>itiene che siano opportune ulteriori condizioni o accorgimenti relativi all’accesso al Fondo WBO</w:t>
      </w:r>
      <w:r w:rsidR="001A7509" w:rsidRPr="002035DA">
        <w:rPr>
          <w:rFonts w:ascii="Gill Sans MT" w:hAnsi="Gill Sans MT"/>
          <w:color w:val="0070C0"/>
        </w:rPr>
        <w:t>,</w:t>
      </w:r>
      <w:r w:rsidR="00631E5C" w:rsidRPr="002035DA">
        <w:rPr>
          <w:rFonts w:ascii="Gill Sans MT" w:hAnsi="Gill Sans MT"/>
          <w:color w:val="0070C0"/>
        </w:rPr>
        <w:t xml:space="preserve"> oltre a quelli indicati nella Legge Istitutiva e n</w:t>
      </w:r>
      <w:r>
        <w:rPr>
          <w:rFonts w:ascii="Gill Sans MT" w:hAnsi="Gill Sans MT"/>
          <w:color w:val="0070C0"/>
        </w:rPr>
        <w:t>el documento “Indirizzi e Criteri”</w:t>
      </w:r>
      <w:r w:rsidR="00631E5C" w:rsidRPr="002035DA">
        <w:rPr>
          <w:rFonts w:ascii="Gill Sans MT" w:hAnsi="Gill Sans MT"/>
          <w:color w:val="0070C0"/>
        </w:rPr>
        <w:t xml:space="preserve"> (es. limiti settoriali, dimensionali, ecc.)</w:t>
      </w:r>
      <w:r w:rsidR="001A7509" w:rsidRPr="002035DA">
        <w:rPr>
          <w:rFonts w:ascii="Gill Sans MT" w:hAnsi="Gill Sans MT"/>
          <w:color w:val="0070C0"/>
        </w:rPr>
        <w:t>?</w:t>
      </w:r>
      <w:r w:rsidR="004A3BBE" w:rsidRPr="002035DA">
        <w:rPr>
          <w:rFonts w:ascii="Gill Sans MT" w:hAnsi="Gill Sans MT"/>
          <w:color w:val="0070C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54D2" w:rsidRPr="00D97EA1" w:rsidTr="008A54D2">
        <w:tc>
          <w:tcPr>
            <w:tcW w:w="9628" w:type="dxa"/>
          </w:tcPr>
          <w:p w:rsidR="008A54D2" w:rsidRPr="00D97EA1" w:rsidRDefault="008A54D2" w:rsidP="004626E9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E74F0F" w:rsidRPr="00A014BD" w:rsidRDefault="00E74F0F" w:rsidP="00E74F0F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>Quesito A.</w:t>
      </w:r>
      <w:r>
        <w:rPr>
          <w:rFonts w:ascii="Gill Sans MT" w:hAnsi="Gill Sans MT"/>
          <w:b/>
          <w:color w:val="0070C0"/>
        </w:rPr>
        <w:t>2</w:t>
      </w:r>
    </w:p>
    <w:p w:rsidR="00075A82" w:rsidRPr="002035DA" w:rsidRDefault="00AC7BAD" w:rsidP="002035DA">
      <w:pPr>
        <w:spacing w:before="120" w:after="120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 xml:space="preserve">Quali </w:t>
      </w:r>
      <w:r w:rsidR="00E74F0F">
        <w:rPr>
          <w:rFonts w:ascii="Gill Sans MT" w:hAnsi="Gill Sans MT"/>
          <w:color w:val="0070C0"/>
        </w:rPr>
        <w:t xml:space="preserve">ritiene siano </w:t>
      </w:r>
      <w:r w:rsidRPr="002035DA">
        <w:rPr>
          <w:rFonts w:ascii="Gill Sans MT" w:hAnsi="Gill Sans MT"/>
          <w:color w:val="0070C0"/>
        </w:rPr>
        <w:t>i motivi che frenano una maggiore diffusione delle operazioni di WBO nella soluzione delle crisi aziendali?</w:t>
      </w:r>
    </w:p>
    <w:p w:rsidR="00AC7BAD" w:rsidRPr="00D97EA1" w:rsidRDefault="00AC7BAD" w:rsidP="00AC7BAD">
      <w:pPr>
        <w:spacing w:after="120"/>
        <w:jc w:val="both"/>
        <w:rPr>
          <w:rFonts w:ascii="Gill Sans MT" w:hAnsi="Gill Sans MT"/>
        </w:rPr>
      </w:pPr>
      <w:r w:rsidRPr="00D97EA1">
        <w:rPr>
          <w:rFonts w:ascii="Gill Sans MT" w:hAnsi="Gill Sans MT"/>
        </w:rPr>
        <w:t xml:space="preserve">Indicare </w:t>
      </w:r>
      <w:r w:rsidR="00B8362B">
        <w:rPr>
          <w:rFonts w:ascii="Gill Sans MT" w:hAnsi="Gill Sans MT"/>
        </w:rPr>
        <w:t xml:space="preserve">il livello di importanza: 4 = fondamentale, 3 = importante, 2 = moderatamente importante, 1 = irrilevante. </w:t>
      </w:r>
    </w:p>
    <w:tbl>
      <w:tblPr>
        <w:tblStyle w:val="Grigliatabel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425"/>
        <w:gridCol w:w="426"/>
        <w:gridCol w:w="425"/>
      </w:tblGrid>
      <w:tr w:rsidR="00B8362B" w:rsidRPr="00D97EA1" w:rsidTr="002035DA">
        <w:tc>
          <w:tcPr>
            <w:tcW w:w="8222" w:type="dxa"/>
            <w:vAlign w:val="center"/>
          </w:tcPr>
          <w:p w:rsidR="00B8362B" w:rsidRPr="00D97EA1" w:rsidRDefault="00B8362B" w:rsidP="003440AC">
            <w:pPr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Motivi:</w:t>
            </w:r>
          </w:p>
        </w:tc>
        <w:tc>
          <w:tcPr>
            <w:tcW w:w="1276" w:type="dxa"/>
            <w:gridSpan w:val="3"/>
            <w:vAlign w:val="center"/>
          </w:tcPr>
          <w:p w:rsidR="00B8362B" w:rsidRPr="00D97EA1" w:rsidRDefault="00B8362B" w:rsidP="003440A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Livello di importanza</w:t>
            </w: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E274A3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a) le operazioni sono prese in considerazione troppo tardi quando la crisi ha ormai eroso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  <w:proofErr w:type="gramStart"/>
            <w:r w:rsidRPr="00D97EA1">
              <w:rPr>
                <w:rFonts w:ascii="Gill Sans MT" w:hAnsi="Gill Sans MT"/>
              </w:rPr>
              <w:t>i</w:t>
            </w:r>
            <w:proofErr w:type="gramEnd"/>
            <w:r w:rsidRPr="00D97EA1">
              <w:rPr>
                <w:rFonts w:ascii="Gill Sans MT" w:hAnsi="Gill Sans MT"/>
              </w:rPr>
              <w:t xml:space="preserve"> fattori di competitività dell’impresa</w:t>
            </w:r>
            <w:r w:rsidR="00C806C6"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8C5830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b) le operazioni sono complicate e lunghe </w:t>
            </w:r>
            <w:r w:rsidR="00320C81">
              <w:rPr>
                <w:rFonts w:ascii="Gill Sans MT" w:hAnsi="Gill Sans MT"/>
              </w:rPr>
              <w:t xml:space="preserve">e, anche se avviate per </w:t>
            </w:r>
            <w:proofErr w:type="gramStart"/>
            <w:r w:rsidR="00320C81">
              <w:rPr>
                <w:rFonts w:ascii="Gill Sans MT" w:hAnsi="Gill Sans MT"/>
              </w:rPr>
              <w:t>tempo,  si</w:t>
            </w:r>
            <w:proofErr w:type="gramEnd"/>
            <w:r w:rsidR="00320C81">
              <w:rPr>
                <w:rFonts w:ascii="Gill Sans MT" w:hAnsi="Gill Sans MT"/>
              </w:rPr>
              <w:t xml:space="preserve"> concludono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320C81" w:rsidP="00E274A3">
            <w:pPr>
              <w:jc w:val="both"/>
              <w:rPr>
                <w:rFonts w:ascii="Gill Sans MT" w:hAnsi="Gill Sans MT"/>
              </w:rPr>
            </w:pPr>
            <w:proofErr w:type="gramStart"/>
            <w:r w:rsidRPr="00D97EA1">
              <w:rPr>
                <w:rFonts w:ascii="Gill Sans MT" w:hAnsi="Gill Sans MT"/>
              </w:rPr>
              <w:t>troppo</w:t>
            </w:r>
            <w:proofErr w:type="gramEnd"/>
            <w:r w:rsidRPr="00D97EA1">
              <w:rPr>
                <w:rFonts w:ascii="Gill Sans MT" w:hAnsi="Gill Sans MT"/>
              </w:rPr>
              <w:t xml:space="preserve"> tardi quando la crisi ha ormai eroso i fattori di competitività dell’impresa</w:t>
            </w:r>
            <w:r w:rsidR="00C806C6">
              <w:rPr>
                <w:rFonts w:ascii="Gill Sans MT" w:hAnsi="Gill Sans MT"/>
              </w:rPr>
              <w:t>;</w:t>
            </w:r>
            <w:r w:rsidRPr="00D97EA1" w:rsidDel="00320C81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8A54D2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c) i lavoratori hanno raramente le competenze manageriali per svolgere il ruolo di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  <w:shd w:val="clear" w:color="auto" w:fill="auto"/>
          </w:tcPr>
          <w:p w:rsidR="00B8362B" w:rsidRPr="00D97EA1" w:rsidRDefault="00C806C6" w:rsidP="008A54D2">
            <w:pPr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I</w:t>
            </w:r>
            <w:r w:rsidR="00B8362B" w:rsidRPr="00D97EA1">
              <w:rPr>
                <w:rFonts w:ascii="Gill Sans MT" w:hAnsi="Gill Sans MT"/>
              </w:rPr>
              <w:t>mprenditore</w:t>
            </w:r>
            <w:r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  <w:shd w:val="clear" w:color="auto" w:fill="auto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  <w:shd w:val="clear" w:color="auto" w:fill="auto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E274A3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d) i lavoratori non hanno le risorse finanziarie e le garanzie necessarie per rilevare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E274A3">
            <w:pPr>
              <w:spacing w:before="60"/>
              <w:jc w:val="both"/>
              <w:rPr>
                <w:rFonts w:ascii="Gill Sans MT" w:hAnsi="Gill Sans MT"/>
              </w:rPr>
            </w:pPr>
            <w:proofErr w:type="gramStart"/>
            <w:r w:rsidRPr="00D97EA1">
              <w:rPr>
                <w:rFonts w:ascii="Gill Sans MT" w:hAnsi="Gill Sans MT"/>
              </w:rPr>
              <w:t>l’impresa</w:t>
            </w:r>
            <w:proofErr w:type="gramEnd"/>
            <w:r w:rsidRPr="00D97EA1">
              <w:rPr>
                <w:rFonts w:ascii="Gill Sans MT" w:hAnsi="Gill Sans MT"/>
              </w:rPr>
              <w:t xml:space="preserve"> e per finanziarne il rilancio</w:t>
            </w:r>
            <w:r w:rsidR="00C806C6"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E274A3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e) l’imprenditore uscente o la procedura fallimentare, attribuisce un valore eccessivo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E274A3">
            <w:pPr>
              <w:spacing w:before="60"/>
              <w:jc w:val="both"/>
              <w:rPr>
                <w:rFonts w:ascii="Gill Sans MT" w:hAnsi="Gill Sans MT"/>
              </w:rPr>
            </w:pPr>
            <w:proofErr w:type="gramStart"/>
            <w:r w:rsidRPr="00D97EA1">
              <w:rPr>
                <w:rFonts w:ascii="Gill Sans MT" w:hAnsi="Gill Sans MT"/>
              </w:rPr>
              <w:t>all’impresa</w:t>
            </w:r>
            <w:proofErr w:type="gramEnd"/>
            <w:r w:rsidRPr="00D97EA1">
              <w:rPr>
                <w:rFonts w:ascii="Gill Sans MT" w:hAnsi="Gill Sans MT"/>
              </w:rPr>
              <w:t xml:space="preserve"> da rilevare</w:t>
            </w:r>
            <w:r w:rsidR="00C806C6"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A54D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E274A3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f) (altro, da specificare)</w:t>
            </w:r>
            <w:r w:rsidR="00C806C6">
              <w:rPr>
                <w:rFonts w:ascii="Gill Sans MT" w:hAnsi="Gill Sans MT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362B" w:rsidRPr="00D97EA1" w:rsidRDefault="00B8362B" w:rsidP="00E274A3">
            <w:pPr>
              <w:jc w:val="both"/>
              <w:rPr>
                <w:rFonts w:ascii="Gill Sans MT" w:hAnsi="Gill Sans MT"/>
              </w:rPr>
            </w:pPr>
          </w:p>
        </w:tc>
      </w:tr>
    </w:tbl>
    <w:p w:rsidR="00AC7BAD" w:rsidRPr="00D97EA1" w:rsidRDefault="00AC7BAD" w:rsidP="00582D0F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D97EA1">
        <w:rPr>
          <w:rFonts w:ascii="Gill Sans MT" w:hAnsi="Gill Sans MT"/>
          <w:b/>
          <w:color w:val="0070C0"/>
        </w:rPr>
        <w:t>Eventuali osservazioni</w:t>
      </w:r>
      <w:r w:rsidR="00F84DAC" w:rsidRPr="00D97EA1">
        <w:rPr>
          <w:rFonts w:ascii="Gill Sans MT" w:hAnsi="Gill Sans MT"/>
          <w:b/>
          <w:color w:val="0070C0"/>
        </w:rPr>
        <w:t xml:space="preserve"> e commenti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2D0F" w:rsidRPr="00D97EA1" w:rsidTr="00582D0F">
        <w:tc>
          <w:tcPr>
            <w:tcW w:w="9628" w:type="dxa"/>
          </w:tcPr>
          <w:p w:rsidR="00582D0F" w:rsidRPr="00D97EA1" w:rsidRDefault="00582D0F" w:rsidP="00AC7BAD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7D5965" w:rsidRPr="00D97EA1" w:rsidRDefault="00E74F0F" w:rsidP="007D5965">
      <w:pPr>
        <w:spacing w:before="120" w:after="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Il documento “Indirizzi e Criteri”</w:t>
      </w:r>
      <w:r w:rsidR="007D5965" w:rsidRPr="00D97EA1">
        <w:rPr>
          <w:rFonts w:ascii="Gill Sans MT" w:hAnsi="Gill Sans MT"/>
        </w:rPr>
        <w:t xml:space="preserve"> stabilisce</w:t>
      </w:r>
      <w:r w:rsidR="004A3BBE">
        <w:rPr>
          <w:rFonts w:ascii="Gill Sans MT" w:hAnsi="Gill Sans MT"/>
        </w:rPr>
        <w:t xml:space="preserve"> che</w:t>
      </w:r>
      <w:r w:rsidR="007D5965" w:rsidRPr="00D97EA1">
        <w:rPr>
          <w:rFonts w:ascii="Gill Sans MT" w:hAnsi="Gill Sans MT"/>
        </w:rPr>
        <w:t xml:space="preserve"> tra i compiti da assegnare al soggetto gestore ci siano tra l’altro:</w:t>
      </w:r>
    </w:p>
    <w:p w:rsidR="007D5965" w:rsidRPr="00D97EA1" w:rsidRDefault="007D5965" w:rsidP="007D5965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4A3BBE">
        <w:rPr>
          <w:rFonts w:ascii="Gill Sans MT" w:hAnsi="Gill Sans MT"/>
        </w:rPr>
        <w:t>la</w:t>
      </w:r>
      <w:proofErr w:type="gramEnd"/>
      <w:r w:rsidRPr="00D97EA1">
        <w:rPr>
          <w:rFonts w:ascii="Gill Sans MT" w:hAnsi="Gill Sans MT"/>
          <w:b/>
        </w:rPr>
        <w:t xml:space="preserve"> </w:t>
      </w:r>
      <w:r w:rsidRPr="00D97EA1">
        <w:rPr>
          <w:rFonts w:ascii="Gill Sans MT" w:hAnsi="Gill Sans MT"/>
        </w:rPr>
        <w:t>promozione del Fondo WBO e</w:t>
      </w:r>
      <w:r w:rsidR="004A3BBE">
        <w:rPr>
          <w:rFonts w:ascii="Gill Sans MT" w:hAnsi="Gill Sans MT"/>
        </w:rPr>
        <w:t xml:space="preserve"> l’</w:t>
      </w:r>
      <w:r w:rsidRPr="00D97EA1">
        <w:rPr>
          <w:rFonts w:ascii="Gill Sans MT" w:hAnsi="Gill Sans MT"/>
        </w:rPr>
        <w:t>esplorazione delle opportunità di intervento per sostenere operazioni di WBO;</w:t>
      </w:r>
    </w:p>
    <w:p w:rsidR="007D5965" w:rsidRPr="00D97EA1" w:rsidRDefault="007D5965" w:rsidP="007D5965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il</w:t>
      </w:r>
      <w:proofErr w:type="gramEnd"/>
      <w:r w:rsidRPr="00D97EA1">
        <w:rPr>
          <w:rFonts w:ascii="Gill Sans MT" w:hAnsi="Gill Sans MT"/>
        </w:rPr>
        <w:t xml:space="preserve"> supporto tecnico e informativo ai destinatari per la formulazione del piano industriale; </w:t>
      </w:r>
    </w:p>
    <w:p w:rsidR="007D5965" w:rsidRPr="00D97EA1" w:rsidRDefault="007D5965" w:rsidP="007D5965">
      <w:pPr>
        <w:pStyle w:val="Paragrafoelenco"/>
        <w:numPr>
          <w:ilvl w:val="0"/>
          <w:numId w:val="7"/>
        </w:numPr>
        <w:spacing w:after="120" w:line="257" w:lineRule="auto"/>
        <w:ind w:left="284" w:hanging="284"/>
        <w:contextualSpacing w:val="0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il</w:t>
      </w:r>
      <w:proofErr w:type="gramEnd"/>
      <w:r w:rsidRPr="00D97EA1">
        <w:rPr>
          <w:rFonts w:ascii="Gill Sans MT" w:hAnsi="Gill Sans MT"/>
        </w:rPr>
        <w:t xml:space="preserve"> monitoraggio dell’andamento delle imprese cooperative finanziate.</w:t>
      </w:r>
    </w:p>
    <w:p w:rsidR="00E74F0F" w:rsidRPr="002035DA" w:rsidRDefault="00E74F0F" w:rsidP="002035DA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2035DA">
        <w:rPr>
          <w:rFonts w:ascii="Gill Sans MT" w:hAnsi="Gill Sans MT"/>
          <w:b/>
          <w:color w:val="0070C0"/>
        </w:rPr>
        <w:lastRenderedPageBreak/>
        <w:t>Quesito A.</w:t>
      </w:r>
      <w:r>
        <w:rPr>
          <w:rFonts w:ascii="Gill Sans MT" w:hAnsi="Gill Sans MT"/>
          <w:b/>
          <w:color w:val="0070C0"/>
        </w:rPr>
        <w:t>3</w:t>
      </w:r>
    </w:p>
    <w:p w:rsidR="00582D0F" w:rsidRPr="002035DA" w:rsidRDefault="008A54D2" w:rsidP="002035DA">
      <w:pPr>
        <w:spacing w:before="120" w:after="120" w:line="257" w:lineRule="auto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>La R</w:t>
      </w:r>
      <w:r w:rsidR="00582D0F" w:rsidRPr="002035DA">
        <w:rPr>
          <w:rFonts w:ascii="Gill Sans MT" w:hAnsi="Gill Sans MT"/>
          <w:color w:val="0070C0"/>
        </w:rPr>
        <w:t xml:space="preserve">egione Lazio si riserva di segnalare i casi di crisi </w:t>
      </w:r>
      <w:r w:rsidR="004A3BBE" w:rsidRPr="002035DA">
        <w:rPr>
          <w:rFonts w:ascii="Gill Sans MT" w:hAnsi="Gill Sans MT"/>
          <w:color w:val="0070C0"/>
        </w:rPr>
        <w:t xml:space="preserve">di cui viene a conoscenza </w:t>
      </w:r>
      <w:r w:rsidR="00582D0F" w:rsidRPr="002035DA">
        <w:rPr>
          <w:rFonts w:ascii="Gill Sans MT" w:hAnsi="Gill Sans MT"/>
          <w:color w:val="0070C0"/>
        </w:rPr>
        <w:t xml:space="preserve">per effetto </w:t>
      </w:r>
      <w:r w:rsidR="00A05B19" w:rsidRPr="002035DA">
        <w:rPr>
          <w:rFonts w:ascii="Gill Sans MT" w:hAnsi="Gill Sans MT"/>
          <w:color w:val="0070C0"/>
        </w:rPr>
        <w:t xml:space="preserve">delle </w:t>
      </w:r>
      <w:r w:rsidR="00B23E9E" w:rsidRPr="002035DA">
        <w:rPr>
          <w:rFonts w:ascii="Gill Sans MT" w:hAnsi="Gill Sans MT"/>
          <w:color w:val="0070C0"/>
        </w:rPr>
        <w:t xml:space="preserve">proprie </w:t>
      </w:r>
      <w:r w:rsidR="00A05B19" w:rsidRPr="002035DA">
        <w:rPr>
          <w:rFonts w:ascii="Gill Sans MT" w:hAnsi="Gill Sans MT"/>
          <w:color w:val="0070C0"/>
        </w:rPr>
        <w:t xml:space="preserve">competenze nell’ambito delle </w:t>
      </w:r>
      <w:r w:rsidR="00B23E9E" w:rsidRPr="002035DA">
        <w:rPr>
          <w:rFonts w:ascii="Gill Sans MT" w:hAnsi="Gill Sans MT"/>
          <w:color w:val="0070C0"/>
        </w:rPr>
        <w:t>procedure</w:t>
      </w:r>
      <w:r w:rsidR="00A05B19" w:rsidRPr="002035DA">
        <w:rPr>
          <w:rFonts w:ascii="Gill Sans MT" w:hAnsi="Gill Sans MT"/>
          <w:color w:val="0070C0"/>
        </w:rPr>
        <w:t xml:space="preserve"> </w:t>
      </w:r>
      <w:r w:rsidR="00B23E9E" w:rsidRPr="002035DA">
        <w:rPr>
          <w:rFonts w:ascii="Gill Sans MT" w:hAnsi="Gill Sans MT"/>
          <w:color w:val="0070C0"/>
        </w:rPr>
        <w:t>relative alla</w:t>
      </w:r>
      <w:r w:rsidR="00582D0F" w:rsidRPr="002035DA">
        <w:rPr>
          <w:rFonts w:ascii="Gill Sans MT" w:hAnsi="Gill Sans MT"/>
          <w:color w:val="0070C0"/>
        </w:rPr>
        <w:t xml:space="preserve"> concessione della cassa integrazione e delle indennità di mobilità. Quali altri modi </w:t>
      </w:r>
      <w:r w:rsidR="008252BB">
        <w:rPr>
          <w:rFonts w:ascii="Gill Sans MT" w:hAnsi="Gill Sans MT"/>
          <w:color w:val="0070C0"/>
        </w:rPr>
        <w:t xml:space="preserve">ritiene possano risultare validi </w:t>
      </w:r>
      <w:r w:rsidR="00582D0F" w:rsidRPr="002035DA">
        <w:rPr>
          <w:rFonts w:ascii="Gill Sans MT" w:hAnsi="Gill Sans MT"/>
          <w:color w:val="0070C0"/>
        </w:rPr>
        <w:t xml:space="preserve">per intercettare aziende in crisi </w:t>
      </w:r>
      <w:r w:rsidRPr="002035DA">
        <w:rPr>
          <w:rFonts w:ascii="Gill Sans MT" w:hAnsi="Gill Sans MT"/>
          <w:color w:val="0070C0"/>
        </w:rPr>
        <w:t>e, qualora ritenga</w:t>
      </w:r>
      <w:r w:rsidR="00582D0F" w:rsidRPr="002035DA">
        <w:rPr>
          <w:rFonts w:ascii="Gill Sans MT" w:hAnsi="Gill Sans MT"/>
          <w:color w:val="0070C0"/>
        </w:rPr>
        <w:t xml:space="preserve"> importante intervenire il </w:t>
      </w:r>
      <w:r w:rsidR="004A3BBE" w:rsidRPr="002035DA">
        <w:rPr>
          <w:rFonts w:ascii="Gill Sans MT" w:hAnsi="Gill Sans MT"/>
          <w:color w:val="0070C0"/>
        </w:rPr>
        <w:t xml:space="preserve">più presto </w:t>
      </w:r>
      <w:r w:rsidR="00582D0F" w:rsidRPr="002035DA">
        <w:rPr>
          <w:rFonts w:ascii="Gill Sans MT" w:hAnsi="Gill Sans MT"/>
          <w:color w:val="0070C0"/>
        </w:rPr>
        <w:t>possibile</w:t>
      </w:r>
      <w:r w:rsidRPr="002035DA">
        <w:rPr>
          <w:rFonts w:ascii="Gill Sans MT" w:hAnsi="Gill Sans MT"/>
          <w:color w:val="0070C0"/>
        </w:rPr>
        <w:t>,</w:t>
      </w:r>
      <w:r w:rsidR="00582D0F" w:rsidRPr="002035DA">
        <w:rPr>
          <w:rFonts w:ascii="Gill Sans MT" w:hAnsi="Gill Sans MT"/>
          <w:color w:val="0070C0"/>
        </w:rPr>
        <w:t xml:space="preserve"> quali </w:t>
      </w:r>
      <w:r w:rsidR="008252BB">
        <w:rPr>
          <w:rFonts w:ascii="Gill Sans MT" w:hAnsi="Gill Sans MT"/>
          <w:color w:val="0070C0"/>
        </w:rPr>
        <w:t xml:space="preserve">ritiene siano i più </w:t>
      </w:r>
      <w:r w:rsidR="00582D0F" w:rsidRPr="002035DA">
        <w:rPr>
          <w:rFonts w:ascii="Gill Sans MT" w:hAnsi="Gill Sans MT"/>
          <w:color w:val="0070C0"/>
        </w:rPr>
        <w:t>precoci?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2D0F" w:rsidRPr="00D97EA1" w:rsidTr="00582D0F">
        <w:tc>
          <w:tcPr>
            <w:tcW w:w="9628" w:type="dxa"/>
          </w:tcPr>
          <w:p w:rsidR="00582D0F" w:rsidRPr="00D97EA1" w:rsidRDefault="00582D0F" w:rsidP="001D10A4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E74F0F" w:rsidRPr="00A014BD" w:rsidRDefault="00E74F0F" w:rsidP="00E74F0F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>Quesito A.</w:t>
      </w:r>
      <w:r>
        <w:rPr>
          <w:rFonts w:ascii="Gill Sans MT" w:hAnsi="Gill Sans MT"/>
          <w:b/>
          <w:color w:val="0070C0"/>
        </w:rPr>
        <w:t>4</w:t>
      </w:r>
    </w:p>
    <w:p w:rsidR="00AC7BAD" w:rsidRPr="002035DA" w:rsidRDefault="00A05B19" w:rsidP="002035DA">
      <w:pPr>
        <w:spacing w:before="120" w:after="120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>Il nuovo Codice della crisi di impresa e dell’insolvenza</w:t>
      </w:r>
      <w:r w:rsidR="003118D5" w:rsidRPr="002035DA">
        <w:rPr>
          <w:rFonts w:ascii="Gill Sans MT" w:hAnsi="Gill Sans MT"/>
          <w:color w:val="0070C0"/>
        </w:rPr>
        <w:t> (</w:t>
      </w:r>
      <w:proofErr w:type="spellStart"/>
      <w:r w:rsidR="003118D5" w:rsidRPr="002035DA">
        <w:rPr>
          <w:rFonts w:ascii="Gill Sans MT" w:hAnsi="Gill Sans MT"/>
          <w:color w:val="0070C0"/>
        </w:rPr>
        <w:t>D.Lgs.</w:t>
      </w:r>
      <w:proofErr w:type="spellEnd"/>
      <w:r w:rsidR="003118D5" w:rsidRPr="002035DA">
        <w:rPr>
          <w:rFonts w:ascii="Gill Sans MT" w:hAnsi="Gill Sans MT"/>
          <w:color w:val="0070C0"/>
        </w:rPr>
        <w:t xml:space="preserve"> n. </w:t>
      </w:r>
      <w:r w:rsidRPr="002035DA">
        <w:rPr>
          <w:rFonts w:ascii="Gill Sans MT" w:hAnsi="Gill Sans MT"/>
          <w:color w:val="0070C0"/>
        </w:rPr>
        <w:t>14/2019) ha introdotto</w:t>
      </w:r>
      <w:r w:rsidR="003118D5" w:rsidRPr="002035DA">
        <w:rPr>
          <w:rFonts w:ascii="Gill Sans MT" w:hAnsi="Gill Sans MT"/>
          <w:color w:val="0070C0"/>
        </w:rPr>
        <w:t xml:space="preserve"> tra l’altro obblighi di segnalazione </w:t>
      </w:r>
      <w:r w:rsidR="00C806C6">
        <w:rPr>
          <w:rFonts w:ascii="Gill Sans MT" w:hAnsi="Gill Sans MT"/>
          <w:color w:val="0070C0"/>
        </w:rPr>
        <w:t xml:space="preserve">del presunto stato di crisi </w:t>
      </w:r>
      <w:r w:rsidR="003118D5" w:rsidRPr="002035DA">
        <w:rPr>
          <w:rFonts w:ascii="Gill Sans MT" w:hAnsi="Gill Sans MT"/>
          <w:color w:val="0070C0"/>
        </w:rPr>
        <w:t>e</w:t>
      </w:r>
      <w:r w:rsidR="00C806C6">
        <w:rPr>
          <w:rFonts w:ascii="Gill Sans MT" w:hAnsi="Gill Sans MT"/>
          <w:color w:val="0070C0"/>
        </w:rPr>
        <w:t xml:space="preserve"> una disciplina </w:t>
      </w:r>
      <w:r w:rsidR="003118D5" w:rsidRPr="002035DA">
        <w:rPr>
          <w:rFonts w:ascii="Gill Sans MT" w:hAnsi="Gill Sans MT"/>
          <w:color w:val="0070C0"/>
        </w:rPr>
        <w:t>per la composizione assistita della crisi di impresa</w:t>
      </w:r>
      <w:r w:rsidR="004A3BBE" w:rsidRPr="002035DA">
        <w:rPr>
          <w:rFonts w:ascii="Gill Sans MT" w:hAnsi="Gill Sans MT"/>
          <w:color w:val="0070C0"/>
        </w:rPr>
        <w:t xml:space="preserve">: </w:t>
      </w:r>
      <w:r w:rsidR="008252BB">
        <w:rPr>
          <w:rFonts w:ascii="Gill Sans MT" w:hAnsi="Gill Sans MT"/>
          <w:color w:val="0070C0"/>
        </w:rPr>
        <w:t xml:space="preserve">in che modo ritiene che </w:t>
      </w:r>
      <w:r w:rsidR="003118D5" w:rsidRPr="002035DA">
        <w:rPr>
          <w:rFonts w:ascii="Gill Sans MT" w:hAnsi="Gill Sans MT"/>
          <w:color w:val="0070C0"/>
        </w:rPr>
        <w:t xml:space="preserve">il Fondo WBO </w:t>
      </w:r>
      <w:r w:rsidR="008252BB">
        <w:rPr>
          <w:rFonts w:ascii="Gill Sans MT" w:hAnsi="Gill Sans MT"/>
          <w:color w:val="0070C0"/>
        </w:rPr>
        <w:t xml:space="preserve">possa operare al meglio </w:t>
      </w:r>
      <w:r w:rsidR="003118D5" w:rsidRPr="002035DA">
        <w:rPr>
          <w:rFonts w:ascii="Gill Sans MT" w:hAnsi="Gill Sans MT"/>
          <w:color w:val="0070C0"/>
        </w:rPr>
        <w:t xml:space="preserve">nell’ambito di questo quadro normativo (sebbene ancora in via di completamento)?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4B39" w:rsidRPr="00D97EA1" w:rsidTr="003B4B39">
        <w:tc>
          <w:tcPr>
            <w:tcW w:w="9628" w:type="dxa"/>
          </w:tcPr>
          <w:p w:rsidR="003B4B39" w:rsidRPr="00D97EA1" w:rsidRDefault="003B4B39" w:rsidP="003118D5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E74F0F" w:rsidRPr="00A014BD" w:rsidRDefault="00E74F0F" w:rsidP="00E74F0F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>Quesito A.</w:t>
      </w:r>
      <w:r>
        <w:rPr>
          <w:rFonts w:ascii="Gill Sans MT" w:hAnsi="Gill Sans MT"/>
          <w:b/>
          <w:color w:val="0070C0"/>
        </w:rPr>
        <w:t>5</w:t>
      </w:r>
    </w:p>
    <w:p w:rsidR="003B4B39" w:rsidRPr="002035DA" w:rsidRDefault="004A3BBE" w:rsidP="002035DA">
      <w:pPr>
        <w:spacing w:before="120" w:after="120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>Ritiene che u</w:t>
      </w:r>
      <w:r w:rsidR="003B4B39" w:rsidRPr="002035DA">
        <w:rPr>
          <w:rFonts w:ascii="Gill Sans MT" w:hAnsi="Gill Sans MT"/>
          <w:color w:val="0070C0"/>
        </w:rPr>
        <w:t xml:space="preserve">na adeguata informazione e quindi una assistenza non solo finanziaria </w:t>
      </w:r>
      <w:r w:rsidR="008A7AC1" w:rsidRPr="002035DA">
        <w:rPr>
          <w:rFonts w:ascii="Gill Sans MT" w:hAnsi="Gill Sans MT"/>
          <w:color w:val="0070C0"/>
        </w:rPr>
        <w:t xml:space="preserve">e un più ampio supporto </w:t>
      </w:r>
      <w:r w:rsidR="003B4B39" w:rsidRPr="002035DA">
        <w:rPr>
          <w:rFonts w:ascii="Gill Sans MT" w:hAnsi="Gill Sans MT"/>
          <w:color w:val="0070C0"/>
        </w:rPr>
        <w:t>ai lavoratori che valutano di rilevare una azienda tramite un’operazione WBO</w:t>
      </w:r>
      <w:r w:rsidR="008A7AC1" w:rsidRPr="002035DA">
        <w:rPr>
          <w:rFonts w:ascii="Gill Sans MT" w:hAnsi="Gill Sans MT"/>
          <w:color w:val="0070C0"/>
        </w:rPr>
        <w:t>, in particolare con riferimento all’elaborazione di un solido piano industriale di recupero,</w:t>
      </w:r>
      <w:r w:rsidR="003B4B39" w:rsidRPr="002035DA">
        <w:rPr>
          <w:rFonts w:ascii="Gill Sans MT" w:hAnsi="Gill Sans MT"/>
          <w:color w:val="0070C0"/>
        </w:rPr>
        <w:t xml:space="preserve"> </w:t>
      </w:r>
      <w:r w:rsidR="008252BB">
        <w:rPr>
          <w:rFonts w:ascii="Gill Sans MT" w:hAnsi="Gill Sans MT"/>
          <w:color w:val="0070C0"/>
        </w:rPr>
        <w:t xml:space="preserve">possa </w:t>
      </w:r>
      <w:r w:rsidR="003B4B39" w:rsidRPr="002035DA">
        <w:rPr>
          <w:rFonts w:ascii="Gill Sans MT" w:hAnsi="Gill Sans MT"/>
          <w:color w:val="0070C0"/>
        </w:rPr>
        <w:t xml:space="preserve">aumentare il ricorso a tali operazioni?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4B39" w:rsidRPr="00D97EA1" w:rsidTr="003B4B39">
        <w:tc>
          <w:tcPr>
            <w:tcW w:w="9628" w:type="dxa"/>
          </w:tcPr>
          <w:p w:rsidR="003B4B39" w:rsidRPr="00D97EA1" w:rsidRDefault="003B4B39" w:rsidP="003B4B39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E74F0F" w:rsidRPr="00A014BD" w:rsidRDefault="00E74F0F" w:rsidP="00E74F0F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>Quesito A.</w:t>
      </w:r>
      <w:r>
        <w:rPr>
          <w:rFonts w:ascii="Gill Sans MT" w:hAnsi="Gill Sans MT"/>
          <w:b/>
          <w:color w:val="0070C0"/>
        </w:rPr>
        <w:t>6</w:t>
      </w:r>
    </w:p>
    <w:p w:rsidR="00AC7BAD" w:rsidRPr="002035DA" w:rsidRDefault="008A7AC1" w:rsidP="002035DA">
      <w:pPr>
        <w:spacing w:before="120" w:after="120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 xml:space="preserve">I lavoratori hanno raramente le competenze manageriali o </w:t>
      </w:r>
      <w:r w:rsidR="00AE2D6F" w:rsidRPr="002035DA">
        <w:rPr>
          <w:rFonts w:ascii="Gill Sans MT" w:hAnsi="Gill Sans MT"/>
          <w:color w:val="0070C0"/>
        </w:rPr>
        <w:t xml:space="preserve">tutte quelle necessarie per affrontare con successo un </w:t>
      </w:r>
      <w:proofErr w:type="spellStart"/>
      <w:r w:rsidR="00AE2D6F" w:rsidRPr="002035DA">
        <w:rPr>
          <w:rFonts w:ascii="Gill Sans MT" w:hAnsi="Gill Sans MT"/>
          <w:i/>
          <w:color w:val="0070C0"/>
        </w:rPr>
        <w:t>turnaround</w:t>
      </w:r>
      <w:proofErr w:type="spellEnd"/>
      <w:r w:rsidR="004A3BBE" w:rsidRPr="002035DA">
        <w:rPr>
          <w:rFonts w:ascii="Gill Sans MT" w:hAnsi="Gill Sans MT"/>
          <w:i/>
          <w:color w:val="0070C0"/>
        </w:rPr>
        <w:t xml:space="preserve">: </w:t>
      </w:r>
      <w:r w:rsidR="004A3BBE" w:rsidRPr="002035DA">
        <w:rPr>
          <w:rFonts w:ascii="Gill Sans MT" w:hAnsi="Gill Sans MT"/>
          <w:color w:val="0070C0"/>
        </w:rPr>
        <w:t xml:space="preserve">ritiene possa </w:t>
      </w:r>
      <w:r w:rsidR="00AE2D6F" w:rsidRPr="002035DA">
        <w:rPr>
          <w:rFonts w:ascii="Gill Sans MT" w:hAnsi="Gill Sans MT"/>
          <w:color w:val="0070C0"/>
        </w:rPr>
        <w:t>quindi essere utile un supporto anche durante i primi anni di avviamento</w:t>
      </w:r>
      <w:r w:rsidR="004F7243" w:rsidRPr="002035DA">
        <w:rPr>
          <w:rFonts w:ascii="Gill Sans MT" w:hAnsi="Gill Sans MT"/>
          <w:color w:val="0070C0"/>
        </w:rPr>
        <w:t xml:space="preserve"> (ad esempio mediante un tutor con comprovata esperienza manageriale)</w:t>
      </w:r>
      <w:r w:rsidR="00AE2D6F" w:rsidRPr="002035DA">
        <w:rPr>
          <w:rFonts w:ascii="Gill Sans MT" w:hAnsi="Gill Sans MT"/>
          <w:color w:val="0070C0"/>
        </w:rPr>
        <w:t>?</w:t>
      </w:r>
      <w:r w:rsidR="007D5965" w:rsidRPr="002035DA">
        <w:rPr>
          <w:rFonts w:ascii="Gill Sans MT" w:hAnsi="Gill Sans MT"/>
          <w:color w:val="0070C0"/>
        </w:rPr>
        <w:t xml:space="preserve"> Come potrebbe interagire tale supporto con l’attività di monitoraggio sull’andamento delle imprese sostenute?</w:t>
      </w:r>
      <w:r w:rsidR="00AE2D6F" w:rsidRPr="002035DA">
        <w:rPr>
          <w:rFonts w:ascii="Gill Sans MT" w:hAnsi="Gill Sans MT"/>
          <w:color w:val="0070C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D6F" w:rsidRPr="00D97EA1" w:rsidTr="00AE2D6F">
        <w:tc>
          <w:tcPr>
            <w:tcW w:w="9628" w:type="dxa"/>
          </w:tcPr>
          <w:p w:rsidR="00AE2D6F" w:rsidRPr="00D97EA1" w:rsidRDefault="00AE2D6F" w:rsidP="00AE2D6F">
            <w:pPr>
              <w:spacing w:after="120"/>
              <w:jc w:val="both"/>
              <w:rPr>
                <w:rFonts w:ascii="Gill Sans MT" w:hAnsi="Gill Sans MT"/>
                <w:b/>
                <w:color w:val="0070C0"/>
              </w:rPr>
            </w:pPr>
          </w:p>
        </w:tc>
      </w:tr>
    </w:tbl>
    <w:p w:rsidR="00AE2D6F" w:rsidRPr="00D97EA1" w:rsidRDefault="00AE2D6F" w:rsidP="00AE2D6F">
      <w:pPr>
        <w:spacing w:before="120" w:after="120"/>
        <w:jc w:val="both"/>
        <w:rPr>
          <w:rFonts w:ascii="Gill Sans MT" w:hAnsi="Gill Sans MT"/>
          <w:b/>
          <w:color w:val="0070C0"/>
        </w:rPr>
      </w:pPr>
    </w:p>
    <w:p w:rsidR="008A54D2" w:rsidRPr="00D97EA1" w:rsidRDefault="008A54D2" w:rsidP="008A54D2">
      <w:pPr>
        <w:spacing w:after="120"/>
        <w:ind w:left="284" w:hanging="284"/>
        <w:jc w:val="both"/>
        <w:rPr>
          <w:rFonts w:ascii="Gill Sans MT" w:hAnsi="Gill Sans MT"/>
          <w:b/>
          <w:color w:val="002060"/>
        </w:rPr>
      </w:pPr>
      <w:r w:rsidRPr="00D97EA1">
        <w:rPr>
          <w:rFonts w:ascii="Gill Sans MT" w:hAnsi="Gill Sans MT"/>
          <w:b/>
          <w:color w:val="002060"/>
        </w:rPr>
        <w:t xml:space="preserve">SEZIONE B – ASSISTENZA FINANZIARIA ALLE OPERAZIONI DI WBO </w:t>
      </w:r>
    </w:p>
    <w:p w:rsidR="00AE2D6F" w:rsidRPr="00D97EA1" w:rsidRDefault="008A7AC1" w:rsidP="004B3038">
      <w:pPr>
        <w:spacing w:after="0" w:line="257" w:lineRule="auto"/>
        <w:jc w:val="both"/>
        <w:rPr>
          <w:rFonts w:ascii="Gill Sans MT" w:hAnsi="Gill Sans MT"/>
        </w:rPr>
      </w:pPr>
      <w:r w:rsidRPr="00D97EA1">
        <w:rPr>
          <w:rFonts w:ascii="Gill Sans MT" w:hAnsi="Gill Sans MT"/>
        </w:rPr>
        <w:t xml:space="preserve">Come indicato </w:t>
      </w:r>
      <w:r w:rsidR="00E74F0F">
        <w:rPr>
          <w:rFonts w:ascii="Gill Sans MT" w:hAnsi="Gill Sans MT"/>
        </w:rPr>
        <w:t>nel documento “Indirizzi e Criteri”</w:t>
      </w:r>
      <w:r w:rsidRPr="00D97EA1">
        <w:rPr>
          <w:rFonts w:ascii="Gill Sans MT" w:hAnsi="Gill Sans MT"/>
        </w:rPr>
        <w:t xml:space="preserve"> l’</w:t>
      </w:r>
      <w:r w:rsidR="0037390A" w:rsidRPr="00D97EA1">
        <w:rPr>
          <w:rFonts w:ascii="Gill Sans MT" w:hAnsi="Gill Sans MT"/>
        </w:rPr>
        <w:t>intervento del Fondo WBO</w:t>
      </w:r>
      <w:r w:rsidRPr="00D97EA1">
        <w:rPr>
          <w:rFonts w:ascii="Gill Sans MT" w:hAnsi="Gill Sans MT"/>
        </w:rPr>
        <w:t xml:space="preserve"> è attuato mediante prestiti </w:t>
      </w:r>
      <w:r w:rsidR="0037390A" w:rsidRPr="00D97EA1">
        <w:rPr>
          <w:rFonts w:ascii="Gill Sans MT" w:hAnsi="Gill Sans MT"/>
        </w:rPr>
        <w:t xml:space="preserve">che possono arrivare fino al 100% del fabbisogno previsto dal piano industriale di recupero, </w:t>
      </w:r>
      <w:r w:rsidR="00AE2D6F" w:rsidRPr="00D97EA1">
        <w:rPr>
          <w:rFonts w:ascii="Gill Sans MT" w:hAnsi="Gill Sans MT"/>
        </w:rPr>
        <w:t>aventi le seguenti caratteristiche minime:</w:t>
      </w:r>
    </w:p>
    <w:p w:rsidR="0037390A" w:rsidRPr="00D97EA1" w:rsidRDefault="0037390A" w:rsidP="004B3038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importo</w:t>
      </w:r>
      <w:proofErr w:type="gramEnd"/>
      <w:r w:rsidRPr="00D97EA1">
        <w:rPr>
          <w:rFonts w:ascii="Gill Sans MT" w:hAnsi="Gill Sans MT"/>
        </w:rPr>
        <w:t xml:space="preserve"> minimo: 20.000 euro</w:t>
      </w:r>
    </w:p>
    <w:p w:rsidR="0037390A" w:rsidRPr="00D97EA1" w:rsidRDefault="0037390A" w:rsidP="004B3038">
      <w:pPr>
        <w:pStyle w:val="Paragrafoelenco"/>
        <w:numPr>
          <w:ilvl w:val="0"/>
          <w:numId w:val="7"/>
        </w:numPr>
        <w:spacing w:before="120" w:after="120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tasso</w:t>
      </w:r>
      <w:proofErr w:type="gramEnd"/>
      <w:r w:rsidRPr="00D97EA1">
        <w:rPr>
          <w:rFonts w:ascii="Gill Sans MT" w:hAnsi="Gill Sans MT"/>
        </w:rPr>
        <w:t xml:space="preserve"> annuo: 0%</w:t>
      </w:r>
      <w:r w:rsidR="00C806C6">
        <w:rPr>
          <w:rFonts w:ascii="Gill Sans MT" w:hAnsi="Gill Sans MT"/>
        </w:rPr>
        <w:t>;</w:t>
      </w:r>
    </w:p>
    <w:p w:rsidR="0037390A" w:rsidRPr="00D97EA1" w:rsidRDefault="0037390A" w:rsidP="004B3038">
      <w:pPr>
        <w:pStyle w:val="Paragrafoelenco"/>
        <w:numPr>
          <w:ilvl w:val="0"/>
          <w:numId w:val="7"/>
        </w:numPr>
        <w:spacing w:before="120" w:after="120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durata</w:t>
      </w:r>
      <w:proofErr w:type="gramEnd"/>
      <w:r w:rsidRPr="00D97EA1">
        <w:rPr>
          <w:rFonts w:ascii="Gill Sans MT" w:hAnsi="Gill Sans MT"/>
        </w:rPr>
        <w:t xml:space="preserve"> massima del periodo di ammortamento: otto anni</w:t>
      </w:r>
      <w:r w:rsidR="00C806C6">
        <w:rPr>
          <w:rFonts w:ascii="Gill Sans MT" w:hAnsi="Gill Sans MT"/>
        </w:rPr>
        <w:t>;</w:t>
      </w:r>
    </w:p>
    <w:p w:rsidR="00AE2D6F" w:rsidRPr="00D97EA1" w:rsidRDefault="0037390A" w:rsidP="004B3038">
      <w:pPr>
        <w:pStyle w:val="Paragrafoelenco"/>
        <w:numPr>
          <w:ilvl w:val="0"/>
          <w:numId w:val="7"/>
        </w:numPr>
        <w:spacing w:before="120" w:after="120" w:line="257" w:lineRule="auto"/>
        <w:ind w:left="284" w:hanging="284"/>
        <w:contextualSpacing w:val="0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pre</w:t>
      </w:r>
      <w:proofErr w:type="gramEnd"/>
      <w:r w:rsidRPr="00D97EA1">
        <w:rPr>
          <w:rFonts w:ascii="Gill Sans MT" w:hAnsi="Gill Sans MT"/>
        </w:rPr>
        <w:t xml:space="preserve">-ammortamento: </w:t>
      </w:r>
      <w:proofErr w:type="spellStart"/>
      <w:r w:rsidRPr="00D97EA1">
        <w:rPr>
          <w:rFonts w:ascii="Gill Sans MT" w:hAnsi="Gill Sans MT"/>
        </w:rPr>
        <w:t>max</w:t>
      </w:r>
      <w:proofErr w:type="spellEnd"/>
      <w:r w:rsidRPr="00D97EA1">
        <w:rPr>
          <w:rFonts w:ascii="Gill Sans MT" w:hAnsi="Gill Sans MT"/>
        </w:rPr>
        <w:t xml:space="preserve"> 24 mesi per finanziamenti di durata pari o superiore a 48 mesi</w:t>
      </w:r>
      <w:r w:rsidR="00C806C6">
        <w:rPr>
          <w:rFonts w:ascii="Gill Sans MT" w:hAnsi="Gill Sans MT"/>
        </w:rPr>
        <w:t>.</w:t>
      </w:r>
    </w:p>
    <w:p w:rsidR="00340B85" w:rsidRPr="002035DA" w:rsidRDefault="00340B85" w:rsidP="002035DA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2035DA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B</w:t>
      </w:r>
      <w:r w:rsidRPr="002035DA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1</w:t>
      </w:r>
    </w:p>
    <w:p w:rsidR="0037390A" w:rsidRPr="002035DA" w:rsidRDefault="004A3BBE" w:rsidP="002035DA">
      <w:pPr>
        <w:spacing w:before="120" w:after="120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 xml:space="preserve">Ritiene sia opportuno prevedere </w:t>
      </w:r>
      <w:r w:rsidR="0037390A" w:rsidRPr="002035DA">
        <w:rPr>
          <w:rFonts w:ascii="Gill Sans MT" w:hAnsi="Gill Sans MT"/>
          <w:color w:val="0070C0"/>
        </w:rPr>
        <w:t xml:space="preserve">altre caratteristiche </w:t>
      </w:r>
      <w:r w:rsidR="00395D29" w:rsidRPr="002035DA">
        <w:rPr>
          <w:rFonts w:ascii="Gill Sans MT" w:hAnsi="Gill Sans MT"/>
          <w:color w:val="0070C0"/>
        </w:rPr>
        <w:t>(</w:t>
      </w:r>
      <w:r w:rsidR="008252BB">
        <w:rPr>
          <w:rFonts w:ascii="Gill Sans MT" w:hAnsi="Gill Sans MT"/>
          <w:color w:val="0070C0"/>
        </w:rPr>
        <w:t xml:space="preserve">ad esempio: </w:t>
      </w:r>
      <w:r w:rsidR="00395D29" w:rsidRPr="002035DA">
        <w:rPr>
          <w:rFonts w:ascii="Gill Sans MT" w:hAnsi="Gill Sans MT"/>
          <w:color w:val="0070C0"/>
        </w:rPr>
        <w:t xml:space="preserve">importo massimo, erogazioni per </w:t>
      </w:r>
      <w:proofErr w:type="spellStart"/>
      <w:r w:rsidR="00395D29" w:rsidRPr="002035DA">
        <w:rPr>
          <w:rFonts w:ascii="Gill Sans MT" w:hAnsi="Gill Sans MT"/>
          <w:i/>
          <w:color w:val="0070C0"/>
        </w:rPr>
        <w:t>milestones</w:t>
      </w:r>
      <w:proofErr w:type="spellEnd"/>
      <w:r w:rsidR="00395D29" w:rsidRPr="002035DA">
        <w:rPr>
          <w:rFonts w:ascii="Gill Sans MT" w:hAnsi="Gill Sans MT"/>
          <w:i/>
          <w:color w:val="0070C0"/>
        </w:rPr>
        <w:t xml:space="preserve"> </w:t>
      </w:r>
      <w:r w:rsidR="00395D29" w:rsidRPr="002035DA">
        <w:rPr>
          <w:rFonts w:ascii="Gill Sans MT" w:hAnsi="Gill Sans MT"/>
          <w:color w:val="0070C0"/>
        </w:rPr>
        <w:t>del piano industriale</w:t>
      </w:r>
      <w:r w:rsidR="004F7243" w:rsidRPr="002035DA">
        <w:rPr>
          <w:rFonts w:ascii="Gill Sans MT" w:hAnsi="Gill Sans MT"/>
          <w:color w:val="0070C0"/>
        </w:rPr>
        <w:t xml:space="preserve"> o altre forme di flessibilità</w:t>
      </w:r>
      <w:r w:rsidR="00395D29" w:rsidRPr="002035DA">
        <w:rPr>
          <w:rFonts w:ascii="Gill Sans MT" w:hAnsi="Gill Sans MT"/>
          <w:color w:val="0070C0"/>
        </w:rPr>
        <w:t xml:space="preserve">, rateizzazione, </w:t>
      </w:r>
      <w:r w:rsidRPr="002035DA">
        <w:rPr>
          <w:rFonts w:ascii="Gill Sans MT" w:hAnsi="Gill Sans MT"/>
          <w:color w:val="0070C0"/>
        </w:rPr>
        <w:t>altro</w:t>
      </w:r>
      <w:r w:rsidR="00395D29" w:rsidRPr="002035DA">
        <w:rPr>
          <w:rFonts w:ascii="Gill Sans MT" w:hAnsi="Gill Sans MT"/>
          <w:color w:val="0070C0"/>
        </w:rPr>
        <w:t>)</w:t>
      </w:r>
      <w:r w:rsidR="0037390A" w:rsidRPr="002035DA">
        <w:rPr>
          <w:rFonts w:ascii="Gill Sans MT" w:hAnsi="Gill Sans MT"/>
          <w:color w:val="0070C0"/>
        </w:rPr>
        <w:t>?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7390A" w:rsidRPr="00D97EA1" w:rsidTr="00693FC8">
        <w:tc>
          <w:tcPr>
            <w:tcW w:w="9639" w:type="dxa"/>
          </w:tcPr>
          <w:p w:rsidR="0037390A" w:rsidRPr="00D97EA1" w:rsidRDefault="0037390A" w:rsidP="003942D3">
            <w:pPr>
              <w:spacing w:after="120"/>
              <w:jc w:val="both"/>
              <w:rPr>
                <w:rFonts w:ascii="Gill Sans MT" w:hAnsi="Gill Sans MT"/>
                <w:b/>
                <w:color w:val="0070C0"/>
              </w:rPr>
            </w:pPr>
          </w:p>
        </w:tc>
      </w:tr>
    </w:tbl>
    <w:p w:rsidR="004B3038" w:rsidRPr="00D97EA1" w:rsidRDefault="0037390A" w:rsidP="004B3038">
      <w:pPr>
        <w:spacing w:before="120" w:after="0" w:line="257" w:lineRule="auto"/>
        <w:jc w:val="both"/>
        <w:rPr>
          <w:rFonts w:ascii="Gill Sans MT" w:hAnsi="Gill Sans MT"/>
        </w:rPr>
      </w:pPr>
      <w:r w:rsidRPr="00D97EA1">
        <w:rPr>
          <w:rFonts w:ascii="Gill Sans MT" w:hAnsi="Gill Sans MT"/>
        </w:rPr>
        <w:t>Come indicato n</w:t>
      </w:r>
      <w:r w:rsidR="00450089" w:rsidRPr="00D97EA1">
        <w:rPr>
          <w:rFonts w:ascii="Gill Sans MT" w:hAnsi="Gill Sans MT"/>
        </w:rPr>
        <w:t xml:space="preserve">ella Legge Istitutiva l’accesso al Fondo WBO è subordinato “alla presentazione di idonee forme di garanzia” e </w:t>
      </w:r>
      <w:r w:rsidR="00E74F0F">
        <w:rPr>
          <w:rFonts w:ascii="Gill Sans MT" w:hAnsi="Gill Sans MT"/>
        </w:rPr>
        <w:t>il documento “Indirizzi e Criteri”</w:t>
      </w:r>
      <w:r w:rsidR="001A7673" w:rsidRPr="00D97EA1">
        <w:rPr>
          <w:rFonts w:ascii="Gill Sans MT" w:hAnsi="Gill Sans MT"/>
        </w:rPr>
        <w:t xml:space="preserve"> specifica che queste</w:t>
      </w:r>
      <w:r w:rsidR="00450089" w:rsidRPr="00D97EA1">
        <w:rPr>
          <w:rFonts w:ascii="Gill Sans MT" w:hAnsi="Gill Sans MT"/>
        </w:rPr>
        <w:t xml:space="preserve"> devono riguardare gli investimenti previsti nel piano industriale di rilancio e le attività rilevate tramite l’operazione di WBO</w:t>
      </w:r>
      <w:r w:rsidR="00693FC8" w:rsidRPr="00D97EA1">
        <w:rPr>
          <w:rFonts w:ascii="Gill Sans MT" w:hAnsi="Gill Sans MT"/>
        </w:rPr>
        <w:t>,</w:t>
      </w:r>
      <w:r w:rsidR="00450089" w:rsidRPr="00D97EA1">
        <w:rPr>
          <w:rFonts w:ascii="Gill Sans MT" w:hAnsi="Gill Sans MT"/>
        </w:rPr>
        <w:t xml:space="preserve"> che devono avere un valore</w:t>
      </w:r>
      <w:r w:rsidR="00693FC8" w:rsidRPr="00D97EA1">
        <w:rPr>
          <w:rFonts w:ascii="Gill Sans MT" w:hAnsi="Gill Sans MT"/>
        </w:rPr>
        <w:t xml:space="preserve"> complessivo</w:t>
      </w:r>
      <w:r w:rsidR="00450089" w:rsidRPr="00D97EA1">
        <w:rPr>
          <w:rFonts w:ascii="Gill Sans MT" w:hAnsi="Gill Sans MT"/>
        </w:rPr>
        <w:t xml:space="preserve"> almeno pari all’importo del finanziamento concesso. </w:t>
      </w:r>
    </w:p>
    <w:p w:rsidR="00340B85" w:rsidRPr="00A014BD" w:rsidRDefault="00340B85" w:rsidP="00340B85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lastRenderedPageBreak/>
        <w:t xml:space="preserve">Quesito </w:t>
      </w:r>
      <w:r>
        <w:rPr>
          <w:rFonts w:ascii="Gill Sans MT" w:hAnsi="Gill Sans MT"/>
          <w:b/>
          <w:color w:val="0070C0"/>
        </w:rPr>
        <w:t>B</w:t>
      </w:r>
      <w:r w:rsidRPr="00A014BD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2</w:t>
      </w:r>
    </w:p>
    <w:p w:rsidR="00AA12A3" w:rsidRPr="002035DA" w:rsidRDefault="008252BB" w:rsidP="002035DA">
      <w:pPr>
        <w:spacing w:before="120" w:after="120"/>
        <w:jc w:val="both"/>
        <w:rPr>
          <w:rFonts w:ascii="Gill Sans MT" w:hAnsi="Gill Sans MT"/>
          <w:color w:val="0070C0"/>
        </w:rPr>
      </w:pPr>
      <w:r>
        <w:rPr>
          <w:rFonts w:ascii="Gill Sans MT" w:hAnsi="Gill Sans MT"/>
          <w:color w:val="0070C0"/>
        </w:rPr>
        <w:t>Ritiene, in base all’</w:t>
      </w:r>
      <w:r w:rsidR="00AA12A3" w:rsidRPr="002035DA">
        <w:rPr>
          <w:rFonts w:ascii="Gill Sans MT" w:hAnsi="Gill Sans MT"/>
          <w:color w:val="0070C0"/>
        </w:rPr>
        <w:t>esperienza</w:t>
      </w:r>
      <w:r w:rsidR="004A3BBE" w:rsidRPr="002035DA">
        <w:rPr>
          <w:rFonts w:ascii="Gill Sans MT" w:hAnsi="Gill Sans MT"/>
          <w:color w:val="0070C0"/>
        </w:rPr>
        <w:t>,</w:t>
      </w:r>
      <w:r w:rsidR="00AA12A3" w:rsidRPr="002035DA">
        <w:rPr>
          <w:rFonts w:ascii="Gill Sans MT" w:hAnsi="Gill Sans MT"/>
          <w:color w:val="0070C0"/>
        </w:rPr>
        <w:t xml:space="preserve"> </w:t>
      </w:r>
      <w:r>
        <w:rPr>
          <w:rFonts w:ascii="Gill Sans MT" w:hAnsi="Gill Sans MT"/>
          <w:color w:val="0070C0"/>
        </w:rPr>
        <w:t>che</w:t>
      </w:r>
      <w:r w:rsidR="00C806C6">
        <w:rPr>
          <w:rFonts w:ascii="Gill Sans MT" w:hAnsi="Gill Sans MT"/>
          <w:color w:val="0070C0"/>
        </w:rPr>
        <w:t>,</w:t>
      </w:r>
      <w:r>
        <w:rPr>
          <w:rFonts w:ascii="Gill Sans MT" w:hAnsi="Gill Sans MT"/>
          <w:color w:val="0070C0"/>
        </w:rPr>
        <w:t xml:space="preserve"> </w:t>
      </w:r>
      <w:r w:rsidR="00C806C6">
        <w:rPr>
          <w:rFonts w:ascii="Gill Sans MT" w:hAnsi="Gill Sans MT"/>
          <w:color w:val="0070C0"/>
        </w:rPr>
        <w:t xml:space="preserve">dati tali vincoli, il </w:t>
      </w:r>
      <w:r w:rsidR="00AA12A3" w:rsidRPr="002035DA">
        <w:rPr>
          <w:rFonts w:ascii="Gill Sans MT" w:hAnsi="Gill Sans MT"/>
          <w:color w:val="0070C0"/>
        </w:rPr>
        <w:t xml:space="preserve">prestito </w:t>
      </w:r>
      <w:r w:rsidR="00C806C6">
        <w:rPr>
          <w:rFonts w:ascii="Gill Sans MT" w:hAnsi="Gill Sans MT"/>
          <w:color w:val="0070C0"/>
        </w:rPr>
        <w:t xml:space="preserve">massimo </w:t>
      </w:r>
      <w:r w:rsidR="00AA12A3" w:rsidRPr="002035DA">
        <w:rPr>
          <w:rFonts w:ascii="Gill Sans MT" w:hAnsi="Gill Sans MT"/>
          <w:color w:val="0070C0"/>
        </w:rPr>
        <w:t xml:space="preserve">concedibile </w:t>
      </w:r>
      <w:r>
        <w:rPr>
          <w:rFonts w:ascii="Gill Sans MT" w:hAnsi="Gill Sans MT"/>
          <w:color w:val="0070C0"/>
        </w:rPr>
        <w:t xml:space="preserve">sia </w:t>
      </w:r>
      <w:r w:rsidR="00AA12A3" w:rsidRPr="002035DA">
        <w:rPr>
          <w:rFonts w:ascii="Gill Sans MT" w:hAnsi="Gill Sans MT"/>
          <w:color w:val="0070C0"/>
        </w:rPr>
        <w:t>sufficiente per fronteggiare il fabbisogno finanziario complessivo necessario per affrontare con successo una operazione di WBO?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A12A3" w:rsidRPr="00D97EA1" w:rsidTr="00693FC8">
        <w:tc>
          <w:tcPr>
            <w:tcW w:w="9639" w:type="dxa"/>
          </w:tcPr>
          <w:p w:rsidR="00AA12A3" w:rsidRPr="00D97EA1" w:rsidRDefault="00AA12A3" w:rsidP="003942D3">
            <w:pPr>
              <w:spacing w:after="120"/>
              <w:jc w:val="both"/>
              <w:rPr>
                <w:rFonts w:ascii="Gill Sans MT" w:hAnsi="Gill Sans MT"/>
                <w:b/>
                <w:color w:val="0070C0"/>
              </w:rPr>
            </w:pPr>
          </w:p>
        </w:tc>
      </w:tr>
    </w:tbl>
    <w:p w:rsidR="00340B85" w:rsidRPr="00A014BD" w:rsidRDefault="00340B85" w:rsidP="00340B85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B</w:t>
      </w:r>
      <w:r w:rsidRPr="00A014BD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3</w:t>
      </w:r>
    </w:p>
    <w:p w:rsidR="00AA12A3" w:rsidRPr="002035DA" w:rsidRDefault="00AA12A3" w:rsidP="002035DA">
      <w:pPr>
        <w:spacing w:before="120" w:after="120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>Qualora</w:t>
      </w:r>
      <w:r w:rsidR="00B23E9E" w:rsidRPr="002035DA">
        <w:rPr>
          <w:rFonts w:ascii="Gill Sans MT" w:hAnsi="Gill Sans MT"/>
          <w:color w:val="0070C0"/>
        </w:rPr>
        <w:t xml:space="preserve"> </w:t>
      </w:r>
      <w:r w:rsidR="004A3BBE" w:rsidRPr="002035DA">
        <w:rPr>
          <w:rFonts w:ascii="Gill Sans MT" w:hAnsi="Gill Sans MT"/>
          <w:color w:val="0070C0"/>
        </w:rPr>
        <w:t xml:space="preserve">ritenga </w:t>
      </w:r>
      <w:r w:rsidRPr="002035DA">
        <w:rPr>
          <w:rFonts w:ascii="Gill Sans MT" w:hAnsi="Gill Sans MT"/>
          <w:color w:val="0070C0"/>
        </w:rPr>
        <w:t xml:space="preserve">che il prestito concedibile non </w:t>
      </w:r>
      <w:r w:rsidR="004A3BBE" w:rsidRPr="002035DA">
        <w:rPr>
          <w:rFonts w:ascii="Gill Sans MT" w:hAnsi="Gill Sans MT"/>
          <w:color w:val="0070C0"/>
        </w:rPr>
        <w:t xml:space="preserve">sia </w:t>
      </w:r>
      <w:r w:rsidRPr="002035DA">
        <w:rPr>
          <w:rFonts w:ascii="Gill Sans MT" w:hAnsi="Gill Sans MT"/>
          <w:color w:val="0070C0"/>
        </w:rPr>
        <w:t xml:space="preserve">sufficiente per fronteggiare il fabbisogno finanziario complessivo necessario per affrontare con successo una operazione di WBO, quali altre forme di finanziamento </w:t>
      </w:r>
      <w:r w:rsidR="00693FC8" w:rsidRPr="002035DA">
        <w:rPr>
          <w:rFonts w:ascii="Gill Sans MT" w:hAnsi="Gill Sans MT"/>
          <w:color w:val="0070C0"/>
        </w:rPr>
        <w:t xml:space="preserve">di mercato </w:t>
      </w:r>
      <w:r w:rsidR="004A3BBE" w:rsidRPr="002035DA">
        <w:rPr>
          <w:rFonts w:ascii="Gill Sans MT" w:hAnsi="Gill Sans MT"/>
          <w:color w:val="0070C0"/>
        </w:rPr>
        <w:t xml:space="preserve">ritiene possano </w:t>
      </w:r>
      <w:r w:rsidR="00693FC8" w:rsidRPr="002035DA">
        <w:rPr>
          <w:rFonts w:ascii="Gill Sans MT" w:hAnsi="Gill Sans MT"/>
          <w:color w:val="0070C0"/>
        </w:rPr>
        <w:t>essere idonee</w:t>
      </w:r>
      <w:r w:rsidRPr="002035DA">
        <w:rPr>
          <w:rFonts w:ascii="Gill Sans MT" w:hAnsi="Gill Sans MT"/>
          <w:color w:val="0070C0"/>
        </w:rPr>
        <w:t xml:space="preserve"> a completare il sostegno finanziario all’operazione</w:t>
      </w:r>
      <w:r w:rsidR="00693FC8" w:rsidRPr="002035DA">
        <w:rPr>
          <w:rFonts w:ascii="Gill Sans MT" w:hAnsi="Gill Sans MT"/>
          <w:color w:val="0070C0"/>
        </w:rPr>
        <w:t xml:space="preserve">, considerando </w:t>
      </w:r>
      <w:r w:rsidR="00395D29" w:rsidRPr="002035DA">
        <w:rPr>
          <w:rFonts w:ascii="Gill Sans MT" w:hAnsi="Gill Sans MT"/>
          <w:color w:val="0070C0"/>
        </w:rPr>
        <w:t xml:space="preserve">che </w:t>
      </w:r>
      <w:r w:rsidR="00693FC8" w:rsidRPr="002035DA">
        <w:rPr>
          <w:rFonts w:ascii="Gill Sans MT" w:hAnsi="Gill Sans MT"/>
          <w:color w:val="0070C0"/>
        </w:rPr>
        <w:t>l’imp</w:t>
      </w:r>
      <w:r w:rsidR="00395D29" w:rsidRPr="002035DA">
        <w:rPr>
          <w:rFonts w:ascii="Gill Sans MT" w:hAnsi="Gill Sans MT"/>
          <w:color w:val="0070C0"/>
        </w:rPr>
        <w:t xml:space="preserve">resa prenditrice è una </w:t>
      </w:r>
      <w:r w:rsidR="00693FC8" w:rsidRPr="002035DA">
        <w:rPr>
          <w:rFonts w:ascii="Gill Sans MT" w:hAnsi="Gill Sans MT"/>
          <w:color w:val="0070C0"/>
        </w:rPr>
        <w:t>co</w:t>
      </w:r>
      <w:r w:rsidR="00395D29" w:rsidRPr="002035DA">
        <w:rPr>
          <w:rFonts w:ascii="Gill Sans MT" w:hAnsi="Gill Sans MT"/>
          <w:color w:val="0070C0"/>
        </w:rPr>
        <w:t>operativa in fase di avviamento</w:t>
      </w:r>
      <w:r w:rsidRPr="002035DA">
        <w:rPr>
          <w:rFonts w:ascii="Gill Sans MT" w:hAnsi="Gill Sans MT"/>
          <w:color w:val="0070C0"/>
        </w:rPr>
        <w:t>?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A12A3" w:rsidRPr="00D97EA1" w:rsidTr="00395D29">
        <w:tc>
          <w:tcPr>
            <w:tcW w:w="9639" w:type="dxa"/>
          </w:tcPr>
          <w:p w:rsidR="00AA12A3" w:rsidRPr="00D97EA1" w:rsidRDefault="00AA12A3" w:rsidP="003942D3">
            <w:pPr>
              <w:spacing w:after="120"/>
              <w:jc w:val="both"/>
              <w:rPr>
                <w:rFonts w:ascii="Gill Sans MT" w:hAnsi="Gill Sans MT"/>
                <w:b/>
                <w:color w:val="0070C0"/>
              </w:rPr>
            </w:pPr>
          </w:p>
        </w:tc>
      </w:tr>
    </w:tbl>
    <w:p w:rsidR="00340B85" w:rsidRPr="00A014BD" w:rsidRDefault="00340B85" w:rsidP="00340B85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B</w:t>
      </w:r>
      <w:r w:rsidRPr="00A014BD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4</w:t>
      </w:r>
    </w:p>
    <w:p w:rsidR="00693FC8" w:rsidRPr="002035DA" w:rsidRDefault="00693FC8" w:rsidP="002035DA">
      <w:pPr>
        <w:spacing w:before="120" w:after="120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>Le norme sulle indennità per la cassa integrazione e la mobilità consentono di anticipare in un’unica soluzione gli assegni ancora spettanti per i lavoratori che intendono avviare un’attività imprenditoriale, da destinare a tale avviamento. La cd. Legge Marcora</w:t>
      </w:r>
      <w:r w:rsidR="00B8362B" w:rsidRPr="002035DA">
        <w:rPr>
          <w:rFonts w:ascii="Gill Sans MT" w:hAnsi="Gill Sans MT"/>
          <w:color w:val="0070C0"/>
        </w:rPr>
        <w:t xml:space="preserve"> </w:t>
      </w:r>
      <w:r w:rsidRPr="002035DA">
        <w:rPr>
          <w:rFonts w:ascii="Gill Sans MT" w:hAnsi="Gill Sans MT"/>
          <w:color w:val="0070C0"/>
        </w:rPr>
        <w:t>prevede specifici finanziamenti e l’intervento nell’</w:t>
      </w:r>
      <w:proofErr w:type="spellStart"/>
      <w:r w:rsidRPr="002035DA">
        <w:rPr>
          <w:rFonts w:ascii="Gill Sans MT" w:hAnsi="Gill Sans MT"/>
          <w:i/>
          <w:color w:val="0070C0"/>
        </w:rPr>
        <w:t>equity</w:t>
      </w:r>
      <w:proofErr w:type="spellEnd"/>
      <w:r w:rsidRPr="002035DA">
        <w:rPr>
          <w:rFonts w:ascii="Gill Sans MT" w:hAnsi="Gill Sans MT"/>
          <w:color w:val="0070C0"/>
        </w:rPr>
        <w:t xml:space="preserve"> nel caso di operazioni WBO. Esistono ulteriori sostegni finanziari pubblici che consentono di ridurre i rischi sui prestiti bancari e che potrebbero combinarsi con il Fondo WBO per completare il sostegno finanziario all’operazione</w:t>
      </w:r>
      <w:r w:rsidR="00395D29" w:rsidRPr="002035DA">
        <w:rPr>
          <w:rFonts w:ascii="Gill Sans MT" w:hAnsi="Gill Sans MT"/>
          <w:color w:val="0070C0"/>
        </w:rPr>
        <w:t xml:space="preserve">, in particolare il fondo di garanzia per le PMI. </w:t>
      </w:r>
      <w:r w:rsidR="00B8362B" w:rsidRPr="002035DA">
        <w:rPr>
          <w:rFonts w:ascii="Gill Sans MT" w:hAnsi="Gill Sans MT"/>
          <w:color w:val="0070C0"/>
        </w:rPr>
        <w:t xml:space="preserve">Ritiene possano </w:t>
      </w:r>
      <w:r w:rsidR="00395D29" w:rsidRPr="002035DA">
        <w:rPr>
          <w:rFonts w:ascii="Gill Sans MT" w:hAnsi="Gill Sans MT"/>
          <w:color w:val="0070C0"/>
        </w:rPr>
        <w:t>essere messe a sistema tali ulteriori risorse nell’ambito dell’operatività del Fondo WBO</w:t>
      </w:r>
      <w:r w:rsidRPr="002035DA">
        <w:rPr>
          <w:rFonts w:ascii="Gill Sans MT" w:hAnsi="Gill Sans MT"/>
          <w:color w:val="0070C0"/>
        </w:rPr>
        <w:t>?</w:t>
      </w:r>
      <w:r w:rsidR="00B8362B" w:rsidRPr="002035DA">
        <w:rPr>
          <w:rFonts w:ascii="Gill Sans MT" w:hAnsi="Gill Sans MT"/>
          <w:color w:val="0070C0"/>
        </w:rPr>
        <w:t xml:space="preserve"> Attraverso quali modalità?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93FC8" w:rsidRPr="00D97EA1" w:rsidTr="00395D29">
        <w:tc>
          <w:tcPr>
            <w:tcW w:w="9639" w:type="dxa"/>
          </w:tcPr>
          <w:p w:rsidR="00693FC8" w:rsidRPr="00D97EA1" w:rsidRDefault="00693FC8" w:rsidP="003942D3">
            <w:pPr>
              <w:spacing w:after="120"/>
              <w:jc w:val="both"/>
              <w:rPr>
                <w:rFonts w:ascii="Gill Sans MT" w:hAnsi="Gill Sans MT"/>
                <w:b/>
                <w:color w:val="0070C0"/>
              </w:rPr>
            </w:pPr>
          </w:p>
        </w:tc>
      </w:tr>
    </w:tbl>
    <w:p w:rsidR="00340B85" w:rsidRPr="00A014BD" w:rsidRDefault="00340B85" w:rsidP="00340B85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B</w:t>
      </w:r>
      <w:r w:rsidRPr="00A014BD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5</w:t>
      </w:r>
    </w:p>
    <w:p w:rsidR="0058003A" w:rsidRPr="002035DA" w:rsidRDefault="00395D29" w:rsidP="002035DA">
      <w:pPr>
        <w:spacing w:before="120" w:after="120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 xml:space="preserve">In alcune esperienze di </w:t>
      </w:r>
      <w:proofErr w:type="spellStart"/>
      <w:r w:rsidRPr="002035DA">
        <w:rPr>
          <w:rFonts w:ascii="Gill Sans MT" w:hAnsi="Gill Sans MT"/>
          <w:color w:val="0070C0"/>
        </w:rPr>
        <w:t>microcredito</w:t>
      </w:r>
      <w:proofErr w:type="spellEnd"/>
      <w:r w:rsidRPr="002035DA">
        <w:rPr>
          <w:rFonts w:ascii="Gill Sans MT" w:hAnsi="Gill Sans MT"/>
          <w:color w:val="0070C0"/>
        </w:rPr>
        <w:t xml:space="preserve"> o nel finanziamento del capitale di ri</w:t>
      </w:r>
      <w:r w:rsidR="00B8362B" w:rsidRPr="002035DA">
        <w:rPr>
          <w:rFonts w:ascii="Gill Sans MT" w:hAnsi="Gill Sans MT"/>
          <w:color w:val="0070C0"/>
        </w:rPr>
        <w:t>s</w:t>
      </w:r>
      <w:r w:rsidRPr="002035DA">
        <w:rPr>
          <w:rFonts w:ascii="Gill Sans MT" w:hAnsi="Gill Sans MT"/>
          <w:color w:val="0070C0"/>
        </w:rPr>
        <w:t xml:space="preserve">chio delle start-up, e in </w:t>
      </w:r>
      <w:r w:rsidR="00B23E9E" w:rsidRPr="002035DA">
        <w:rPr>
          <w:rFonts w:ascii="Gill Sans MT" w:hAnsi="Gill Sans MT"/>
          <w:color w:val="0070C0"/>
        </w:rPr>
        <w:t xml:space="preserve">una certa </w:t>
      </w:r>
      <w:r w:rsidRPr="002035DA">
        <w:rPr>
          <w:rFonts w:ascii="Gill Sans MT" w:hAnsi="Gill Sans MT"/>
          <w:color w:val="0070C0"/>
        </w:rPr>
        <w:t xml:space="preserve">misura nel credito regolamentato, alcuni fattori sono valutati con attenzione e considerati elementi </w:t>
      </w:r>
      <w:r w:rsidR="0058003A" w:rsidRPr="002035DA">
        <w:rPr>
          <w:rFonts w:ascii="Gill Sans MT" w:hAnsi="Gill Sans MT"/>
          <w:color w:val="0070C0"/>
        </w:rPr>
        <w:t xml:space="preserve">che aumentano le probabilità di successo del piano industriale e quindi le probabilità di rimborso dei finanziamenti. Quali fattori </w:t>
      </w:r>
      <w:r w:rsidR="00B8362B" w:rsidRPr="002035DA">
        <w:rPr>
          <w:rFonts w:ascii="Gill Sans MT" w:hAnsi="Gill Sans MT"/>
          <w:color w:val="0070C0"/>
        </w:rPr>
        <w:t xml:space="preserve">ritiene possano </w:t>
      </w:r>
      <w:r w:rsidR="0058003A" w:rsidRPr="002035DA">
        <w:rPr>
          <w:rFonts w:ascii="Gill Sans MT" w:hAnsi="Gill Sans MT"/>
          <w:color w:val="0070C0"/>
        </w:rPr>
        <w:t>essere considerati di maggiore rilievo nel contesto specifico dei WBO?</w:t>
      </w:r>
    </w:p>
    <w:p w:rsidR="0058003A" w:rsidRPr="00D97EA1" w:rsidRDefault="0058003A" w:rsidP="0058003A">
      <w:pPr>
        <w:spacing w:after="120"/>
        <w:jc w:val="both"/>
        <w:rPr>
          <w:rFonts w:ascii="Gill Sans MT" w:hAnsi="Gill Sans MT"/>
        </w:rPr>
      </w:pPr>
      <w:r w:rsidRPr="00D97EA1">
        <w:rPr>
          <w:rFonts w:ascii="Gill Sans MT" w:hAnsi="Gill Sans MT"/>
        </w:rPr>
        <w:t xml:space="preserve">Indicare </w:t>
      </w:r>
      <w:r w:rsidR="00B8362B">
        <w:rPr>
          <w:rFonts w:ascii="Gill Sans MT" w:hAnsi="Gill Sans MT"/>
        </w:rPr>
        <w:t xml:space="preserve">il livello di importanza: 4 = fondamentale, 3 = importante, 2 = moderatamente importante, 1 = irrilevante. </w:t>
      </w:r>
    </w:p>
    <w:tbl>
      <w:tblPr>
        <w:tblStyle w:val="Grigliatabel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425"/>
        <w:gridCol w:w="425"/>
        <w:gridCol w:w="426"/>
      </w:tblGrid>
      <w:tr w:rsidR="00B8362B" w:rsidRPr="00D97EA1" w:rsidTr="002035DA">
        <w:tc>
          <w:tcPr>
            <w:tcW w:w="8222" w:type="dxa"/>
            <w:vAlign w:val="center"/>
          </w:tcPr>
          <w:p w:rsidR="00B8362B" w:rsidRPr="00D97EA1" w:rsidRDefault="00B8362B" w:rsidP="0089626A">
            <w:pPr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Fattori:</w:t>
            </w:r>
          </w:p>
        </w:tc>
        <w:tc>
          <w:tcPr>
            <w:tcW w:w="1274" w:type="dxa"/>
            <w:gridSpan w:val="3"/>
            <w:vAlign w:val="center"/>
          </w:tcPr>
          <w:p w:rsidR="00B8362B" w:rsidRPr="00D97EA1" w:rsidRDefault="00B8362B" w:rsidP="0089626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Livello di importanza</w:t>
            </w: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58003A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I fattori di competitività dell’impresa ancora presenti in particolare: </w:t>
            </w:r>
          </w:p>
        </w:tc>
        <w:tc>
          <w:tcPr>
            <w:tcW w:w="425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2035DA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a) la quota di mercato, gli ordini, i clienti, la rete distributiva, ecc.;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2035DA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b) la capacità produttiva, le tecnologie, i rapporti con fornitori e partner;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F84DAC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c) le competen</w:t>
            </w:r>
            <w:r w:rsidR="00C806C6">
              <w:rPr>
                <w:rFonts w:ascii="Gill Sans MT" w:hAnsi="Gill Sans MT"/>
              </w:rPr>
              <w:t>ze e le capacità dei dipendenti;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2035DA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d) </w:t>
            </w:r>
            <w:r w:rsidR="008252BB">
              <w:rPr>
                <w:rFonts w:ascii="Gill Sans MT" w:hAnsi="Gill Sans MT"/>
              </w:rPr>
              <w:t>l</w:t>
            </w:r>
            <w:r w:rsidRPr="00D97EA1">
              <w:rPr>
                <w:rFonts w:ascii="Gill Sans MT" w:hAnsi="Gill Sans MT"/>
              </w:rPr>
              <w:t xml:space="preserve">a determinazione dei lavoratori neo-imprenditori </w:t>
            </w:r>
            <w:r w:rsidR="008252BB">
              <w:rPr>
                <w:rFonts w:ascii="Gill Sans MT" w:hAnsi="Gill Sans MT"/>
              </w:rPr>
              <w:t>(eventualmente testimoniata anche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8C5830">
            <w:pPr>
              <w:spacing w:before="60"/>
              <w:jc w:val="both"/>
              <w:rPr>
                <w:rFonts w:ascii="Gill Sans MT" w:hAnsi="Gill Sans MT"/>
              </w:rPr>
            </w:pPr>
            <w:proofErr w:type="gramStart"/>
            <w:r w:rsidRPr="00D97EA1">
              <w:rPr>
                <w:rFonts w:ascii="Gill Sans MT" w:hAnsi="Gill Sans MT"/>
              </w:rPr>
              <w:t>dalla</w:t>
            </w:r>
            <w:proofErr w:type="gramEnd"/>
            <w:r w:rsidRPr="00D97EA1">
              <w:rPr>
                <w:rFonts w:ascii="Gill Sans MT" w:hAnsi="Gill Sans MT"/>
              </w:rPr>
              <w:t xml:space="preserve"> loro disponibilità ad investire risorse </w:t>
            </w:r>
            <w:r w:rsidR="00320C81">
              <w:rPr>
                <w:rFonts w:ascii="Gill Sans MT" w:hAnsi="Gill Sans MT"/>
              </w:rPr>
              <w:t>proprie</w:t>
            </w:r>
            <w:r w:rsidRPr="00D97EA1">
              <w:rPr>
                <w:rFonts w:ascii="Gill Sans MT" w:hAnsi="Gill Sans MT"/>
              </w:rPr>
              <w:t>)</w:t>
            </w:r>
            <w:r w:rsidR="00C806C6"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F84DAC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e) Le competenze dei lavoratori neo-imprenditori, anche in termini di mix ed affiatamento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2035DA">
        <w:tc>
          <w:tcPr>
            <w:tcW w:w="8222" w:type="dxa"/>
          </w:tcPr>
          <w:p w:rsidR="00B8362B" w:rsidRPr="00D97EA1" w:rsidRDefault="00B8362B" w:rsidP="004F7243">
            <w:pPr>
              <w:spacing w:before="60"/>
              <w:jc w:val="both"/>
              <w:rPr>
                <w:rFonts w:ascii="Gill Sans MT" w:hAnsi="Gill Sans MT"/>
              </w:rPr>
            </w:pPr>
            <w:proofErr w:type="gramStart"/>
            <w:r w:rsidRPr="00D97EA1">
              <w:rPr>
                <w:rFonts w:ascii="Gill Sans MT" w:hAnsi="Gill Sans MT"/>
              </w:rPr>
              <w:t>nel</w:t>
            </w:r>
            <w:proofErr w:type="gramEnd"/>
            <w:r w:rsidRPr="00D97EA1">
              <w:rPr>
                <w:rFonts w:ascii="Gill Sans MT" w:hAnsi="Gill Sans MT"/>
              </w:rPr>
              <w:t xml:space="preserve"> lavoro di gruppo (e </w:t>
            </w:r>
            <w:r w:rsidR="004F7243">
              <w:rPr>
                <w:rFonts w:ascii="Gill Sans MT" w:hAnsi="Gill Sans MT"/>
              </w:rPr>
              <w:t>l’eventuale presenza di un tutor con comprovata esperienza manageriale</w:t>
            </w:r>
            <w:r w:rsidRPr="00D97EA1">
              <w:rPr>
                <w:rFonts w:ascii="Gill Sans MT" w:hAnsi="Gill Sans MT"/>
              </w:rPr>
              <w:t>)</w:t>
            </w:r>
            <w:r w:rsidR="00C806C6"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8362B" w:rsidRPr="00D97EA1" w:rsidTr="00C806C6">
        <w:tc>
          <w:tcPr>
            <w:tcW w:w="8222" w:type="dxa"/>
          </w:tcPr>
          <w:p w:rsidR="00B8362B" w:rsidRPr="00D97EA1" w:rsidRDefault="00B8362B" w:rsidP="0089626A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f) (altro, da specificare)</w:t>
            </w:r>
            <w:r w:rsidR="00C806C6">
              <w:rPr>
                <w:rFonts w:ascii="Gill Sans MT" w:hAnsi="Gill Sans MT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B" w:rsidRPr="00D97EA1" w:rsidRDefault="00B8362B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8362B" w:rsidRPr="00D97EA1" w:rsidRDefault="00B8362B" w:rsidP="0089626A">
            <w:pPr>
              <w:jc w:val="both"/>
              <w:rPr>
                <w:rFonts w:ascii="Gill Sans MT" w:hAnsi="Gill Sans MT"/>
              </w:rPr>
            </w:pPr>
          </w:p>
        </w:tc>
      </w:tr>
    </w:tbl>
    <w:p w:rsidR="0058003A" w:rsidRPr="00D97EA1" w:rsidRDefault="0058003A" w:rsidP="0058003A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D97EA1">
        <w:rPr>
          <w:rFonts w:ascii="Gill Sans MT" w:hAnsi="Gill Sans MT"/>
          <w:b/>
          <w:color w:val="0070C0"/>
        </w:rPr>
        <w:lastRenderedPageBreak/>
        <w:t xml:space="preserve">       Eventuali osservazioni</w:t>
      </w:r>
      <w:r w:rsidR="00F84DAC" w:rsidRPr="00D97EA1">
        <w:rPr>
          <w:rFonts w:ascii="Gill Sans MT" w:hAnsi="Gill Sans MT"/>
          <w:b/>
          <w:color w:val="0070C0"/>
        </w:rPr>
        <w:t xml:space="preserve"> e commenti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03A" w:rsidRPr="00D97EA1" w:rsidTr="0089626A">
        <w:tc>
          <w:tcPr>
            <w:tcW w:w="9628" w:type="dxa"/>
          </w:tcPr>
          <w:p w:rsidR="0058003A" w:rsidRPr="00D97EA1" w:rsidRDefault="0058003A" w:rsidP="0089626A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582D0F" w:rsidRPr="00D97EA1" w:rsidRDefault="00582D0F" w:rsidP="00AC7BAD">
      <w:pPr>
        <w:spacing w:after="120"/>
        <w:jc w:val="both"/>
        <w:rPr>
          <w:rFonts w:ascii="Gill Sans MT" w:hAnsi="Gill Sans MT"/>
          <w:b/>
          <w:color w:val="0070C0"/>
        </w:rPr>
      </w:pPr>
    </w:p>
    <w:p w:rsidR="0093577F" w:rsidRPr="00D97EA1" w:rsidRDefault="00B23E9E" w:rsidP="00B23E9E">
      <w:pPr>
        <w:spacing w:after="120"/>
        <w:ind w:left="284" w:hanging="284"/>
        <w:jc w:val="both"/>
        <w:rPr>
          <w:rFonts w:ascii="Gill Sans MT" w:hAnsi="Gill Sans MT"/>
          <w:b/>
          <w:color w:val="002060"/>
        </w:rPr>
      </w:pPr>
      <w:r w:rsidRPr="00D97EA1">
        <w:rPr>
          <w:rFonts w:ascii="Gill Sans MT" w:hAnsi="Gill Sans MT"/>
          <w:b/>
          <w:color w:val="002060"/>
        </w:rPr>
        <w:t xml:space="preserve">SEZIONE C – </w:t>
      </w:r>
      <w:r w:rsidR="0093577F" w:rsidRPr="00D97EA1">
        <w:rPr>
          <w:rFonts w:ascii="Gill Sans MT" w:hAnsi="Gill Sans MT"/>
          <w:b/>
          <w:color w:val="002060"/>
        </w:rPr>
        <w:t>SELEZIONE E MODALITA’ DI INGAGGIO DEL SOGGETTO GESTORE</w:t>
      </w:r>
    </w:p>
    <w:p w:rsidR="0093577F" w:rsidRPr="00D97EA1" w:rsidRDefault="00E74F0F" w:rsidP="00602263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Il documento “Indirizzi e Criteri”</w:t>
      </w:r>
      <w:r w:rsidR="0093577F" w:rsidRPr="00D97EA1">
        <w:rPr>
          <w:rFonts w:ascii="Gill Sans MT" w:hAnsi="Gill Sans MT"/>
        </w:rPr>
        <w:t xml:space="preserve"> stabilisce che la gestione del Fondo</w:t>
      </w:r>
      <w:r w:rsidR="007D5965" w:rsidRPr="00D97EA1">
        <w:rPr>
          <w:rFonts w:ascii="Gill Sans MT" w:hAnsi="Gill Sans MT"/>
        </w:rPr>
        <w:t xml:space="preserve"> WBO</w:t>
      </w:r>
      <w:r w:rsidR="0093577F" w:rsidRPr="00D97EA1">
        <w:rPr>
          <w:rFonts w:ascii="Gill Sans MT" w:hAnsi="Gill Sans MT"/>
        </w:rPr>
        <w:t xml:space="preserve"> </w:t>
      </w:r>
      <w:r w:rsidR="00320C81">
        <w:rPr>
          <w:rFonts w:ascii="Gill Sans MT" w:hAnsi="Gill Sans MT"/>
        </w:rPr>
        <w:t xml:space="preserve">sia </w:t>
      </w:r>
      <w:r w:rsidR="0093577F" w:rsidRPr="00D97EA1">
        <w:rPr>
          <w:rFonts w:ascii="Gill Sans MT" w:hAnsi="Gill Sans MT"/>
        </w:rPr>
        <w:t>riservat</w:t>
      </w:r>
      <w:r w:rsidR="00320C81">
        <w:rPr>
          <w:rFonts w:ascii="Gill Sans MT" w:hAnsi="Gill Sans MT"/>
        </w:rPr>
        <w:t>a</w:t>
      </w:r>
      <w:r w:rsidR="0093577F" w:rsidRPr="00D97EA1">
        <w:rPr>
          <w:rFonts w:ascii="Gill Sans MT" w:hAnsi="Gill Sans MT"/>
        </w:rPr>
        <w:t xml:space="preserve"> a soggetti che siano intermediari finanziari iscritti all’albo di cui all’art. 106 del decreto legislativo 1° settembre 1993, n. 385 e successive modifiche e integrazioni, oppure investitori istituzionali di cui all’art. 17 comma 2 della legge 25 febbraio 1985 n°49, come modificata dalla legge 5 marzo 2001, n. 57. </w:t>
      </w:r>
    </w:p>
    <w:p w:rsidR="00340B85" w:rsidRPr="00A014BD" w:rsidRDefault="00340B85" w:rsidP="00340B85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C</w:t>
      </w:r>
      <w:r w:rsidRPr="00A014BD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1</w:t>
      </w:r>
    </w:p>
    <w:p w:rsidR="00602263" w:rsidRPr="002035DA" w:rsidRDefault="00320C81" w:rsidP="002035DA">
      <w:pPr>
        <w:spacing w:after="120" w:line="257" w:lineRule="auto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 xml:space="preserve">Qualora ritenga </w:t>
      </w:r>
      <w:r w:rsidR="0093577F" w:rsidRPr="002035DA">
        <w:rPr>
          <w:rFonts w:ascii="Gill Sans MT" w:hAnsi="Gill Sans MT"/>
          <w:color w:val="0070C0"/>
        </w:rPr>
        <w:t xml:space="preserve">opportuno uno specifico supporto ai lavoratori nell’elaborazione di un solido piano di recupero (domanda A5) </w:t>
      </w:r>
      <w:r w:rsidR="008252BB">
        <w:rPr>
          <w:rFonts w:ascii="Gill Sans MT" w:hAnsi="Gill Sans MT"/>
          <w:color w:val="0070C0"/>
        </w:rPr>
        <w:t xml:space="preserve">a </w:t>
      </w:r>
      <w:r w:rsidR="00602263" w:rsidRPr="002035DA">
        <w:rPr>
          <w:rFonts w:ascii="Gill Sans MT" w:hAnsi="Gill Sans MT"/>
          <w:color w:val="0070C0"/>
        </w:rPr>
        <w:t xml:space="preserve">chi </w:t>
      </w:r>
      <w:r w:rsidRPr="002035DA">
        <w:rPr>
          <w:rFonts w:ascii="Gill Sans MT" w:hAnsi="Gill Sans MT"/>
          <w:color w:val="0070C0"/>
        </w:rPr>
        <w:t xml:space="preserve">ritiene </w:t>
      </w:r>
      <w:r w:rsidR="008252BB">
        <w:rPr>
          <w:rFonts w:ascii="Gill Sans MT" w:hAnsi="Gill Sans MT"/>
          <w:color w:val="0070C0"/>
        </w:rPr>
        <w:t xml:space="preserve">debba essere attribuito il compito di </w:t>
      </w:r>
      <w:r w:rsidR="00602263" w:rsidRPr="002035DA">
        <w:rPr>
          <w:rFonts w:ascii="Gill Sans MT" w:hAnsi="Gill Sans MT"/>
          <w:color w:val="0070C0"/>
        </w:rPr>
        <w:t>prestare tale supporto (</w:t>
      </w:r>
      <w:r w:rsidRPr="002035DA">
        <w:rPr>
          <w:rFonts w:ascii="Gill Sans MT" w:hAnsi="Gill Sans MT"/>
          <w:color w:val="0070C0"/>
        </w:rPr>
        <w:t xml:space="preserve">ad esempio: </w:t>
      </w:r>
      <w:r w:rsidR="00602263" w:rsidRPr="002035DA">
        <w:rPr>
          <w:rFonts w:ascii="Gill Sans MT" w:hAnsi="Gill Sans MT"/>
          <w:color w:val="0070C0"/>
        </w:rPr>
        <w:t xml:space="preserve">lo stesso gestore del fondo, uno o più partner collegati in raggruppamento o mediante un rapporto di subappalto, partner individuati di volta in volta, partner individuati dai lavoratori liberamente, </w:t>
      </w:r>
      <w:r w:rsidRPr="002035DA">
        <w:rPr>
          <w:rFonts w:ascii="Gill Sans MT" w:hAnsi="Gill Sans MT"/>
          <w:color w:val="0070C0"/>
        </w:rPr>
        <w:t>altri</w:t>
      </w:r>
      <w:r w:rsidR="00602263" w:rsidRPr="002035DA">
        <w:rPr>
          <w:rFonts w:ascii="Gill Sans MT" w:hAnsi="Gill Sans MT"/>
          <w:color w:val="0070C0"/>
        </w:rPr>
        <w:t xml:space="preserve">)? </w:t>
      </w:r>
      <w:r w:rsidRPr="002035DA">
        <w:rPr>
          <w:rFonts w:ascii="Gill Sans MT" w:hAnsi="Gill Sans MT"/>
          <w:color w:val="0070C0"/>
        </w:rPr>
        <w:t xml:space="preserve">Quali </w:t>
      </w:r>
      <w:r w:rsidR="00602263" w:rsidRPr="002035DA">
        <w:rPr>
          <w:rFonts w:ascii="Gill Sans MT" w:hAnsi="Gill Sans MT"/>
          <w:color w:val="0070C0"/>
        </w:rPr>
        <w:t xml:space="preserve">caratteristiche professionali ed esperienze </w:t>
      </w:r>
      <w:r w:rsidRPr="002035DA">
        <w:rPr>
          <w:rFonts w:ascii="Gill Sans MT" w:hAnsi="Gill Sans MT"/>
          <w:color w:val="0070C0"/>
        </w:rPr>
        <w:t xml:space="preserve">ritiene debba/no </w:t>
      </w:r>
      <w:r w:rsidR="00602263" w:rsidRPr="002035DA">
        <w:rPr>
          <w:rFonts w:ascii="Gill Sans MT" w:hAnsi="Gill Sans MT"/>
          <w:color w:val="0070C0"/>
        </w:rPr>
        <w:t>avere tal</w:t>
      </w:r>
      <w:r w:rsidRPr="002035DA">
        <w:rPr>
          <w:rFonts w:ascii="Gill Sans MT" w:hAnsi="Gill Sans MT"/>
          <w:color w:val="0070C0"/>
        </w:rPr>
        <w:t>e/i</w:t>
      </w:r>
      <w:r w:rsidR="00602263" w:rsidRPr="002035DA">
        <w:rPr>
          <w:rFonts w:ascii="Gill Sans MT" w:hAnsi="Gill Sans MT"/>
          <w:color w:val="0070C0"/>
        </w:rPr>
        <w:t xml:space="preserve"> soggett</w:t>
      </w:r>
      <w:r w:rsidRPr="002035DA">
        <w:rPr>
          <w:rFonts w:ascii="Gill Sans MT" w:hAnsi="Gill Sans MT"/>
          <w:color w:val="0070C0"/>
        </w:rPr>
        <w:t>o/i</w:t>
      </w:r>
      <w:r w:rsidR="00602263" w:rsidRPr="002035DA">
        <w:rPr>
          <w:rFonts w:ascii="Gill Sans MT" w:hAnsi="Gill Sans MT"/>
          <w:color w:val="0070C0"/>
        </w:rPr>
        <w:t xml:space="preserve">? </w:t>
      </w:r>
      <w:r w:rsidRPr="002035DA">
        <w:rPr>
          <w:rFonts w:ascii="Gill Sans MT" w:hAnsi="Gill Sans MT"/>
          <w:color w:val="0070C0"/>
        </w:rPr>
        <w:t xml:space="preserve">Come ritiene debba caratterizzarsi tale </w:t>
      </w:r>
      <w:r w:rsidR="0093577F" w:rsidRPr="002035DA">
        <w:rPr>
          <w:rFonts w:ascii="Gill Sans MT" w:hAnsi="Gill Sans MT"/>
          <w:color w:val="0070C0"/>
        </w:rPr>
        <w:t>assistenza (</w:t>
      </w:r>
      <w:r w:rsidRPr="002035DA">
        <w:rPr>
          <w:rFonts w:ascii="Gill Sans MT" w:hAnsi="Gill Sans MT"/>
          <w:color w:val="0070C0"/>
        </w:rPr>
        <w:t xml:space="preserve">ad esempio: </w:t>
      </w:r>
      <w:r w:rsidR="0093577F" w:rsidRPr="002035DA">
        <w:rPr>
          <w:rFonts w:ascii="Gill Sans MT" w:hAnsi="Gill Sans MT"/>
          <w:color w:val="0070C0"/>
        </w:rPr>
        <w:t>per fasi successive, con sessioni di addestramento standardizzate, con assistenza personalizzata</w:t>
      </w:r>
      <w:r w:rsidR="008C5830" w:rsidRPr="002035DA">
        <w:rPr>
          <w:rFonts w:ascii="Gill Sans MT" w:hAnsi="Gill Sans MT"/>
          <w:color w:val="0070C0"/>
        </w:rPr>
        <w:t xml:space="preserve">, </w:t>
      </w:r>
      <w:r w:rsidR="008252BB">
        <w:rPr>
          <w:rFonts w:ascii="Gill Sans MT" w:hAnsi="Gill Sans MT"/>
          <w:color w:val="0070C0"/>
        </w:rPr>
        <w:t xml:space="preserve">focalizzata </w:t>
      </w:r>
      <w:r w:rsidR="008C5830" w:rsidRPr="002035DA">
        <w:rPr>
          <w:rFonts w:ascii="Gill Sans MT" w:hAnsi="Gill Sans MT"/>
          <w:color w:val="0070C0"/>
        </w:rPr>
        <w:t xml:space="preserve">sul rafforzamento di quali </w:t>
      </w:r>
      <w:r w:rsidR="0093577F" w:rsidRPr="002035DA">
        <w:rPr>
          <w:rFonts w:ascii="Gill Sans MT" w:hAnsi="Gill Sans MT"/>
          <w:color w:val="0070C0"/>
        </w:rPr>
        <w:t>competenze</w:t>
      </w:r>
      <w:r w:rsidR="008C5830" w:rsidRPr="002035DA">
        <w:rPr>
          <w:rFonts w:ascii="Gill Sans MT" w:hAnsi="Gill Sans MT"/>
          <w:color w:val="0070C0"/>
        </w:rPr>
        <w:t>, altro)? Qualora sia offerta l’opportunità di ricevere tale assistenza, ritiene debba essere valorizzata nella definizione delle modalità di accesso al Fondo WBO e nei criteri di valutazione? se si, in che modo?</w:t>
      </w:r>
      <w:r w:rsidR="00602263" w:rsidRPr="002035DA">
        <w:rPr>
          <w:rFonts w:ascii="Gill Sans MT" w:hAnsi="Gill Sans MT"/>
          <w:color w:val="0070C0"/>
        </w:rPr>
        <w:t xml:space="preserve">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263" w:rsidRPr="00D97EA1" w:rsidTr="00E41800">
        <w:tc>
          <w:tcPr>
            <w:tcW w:w="9628" w:type="dxa"/>
          </w:tcPr>
          <w:p w:rsidR="00602263" w:rsidRPr="00D97EA1" w:rsidRDefault="00602263" w:rsidP="00E41800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340B85" w:rsidRPr="00A014BD" w:rsidRDefault="00340B85" w:rsidP="00340B85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C</w:t>
      </w:r>
      <w:r w:rsidRPr="00A014BD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2</w:t>
      </w:r>
    </w:p>
    <w:p w:rsidR="00602263" w:rsidRPr="002035DA" w:rsidRDefault="008C5830" w:rsidP="002035DA">
      <w:pPr>
        <w:spacing w:before="120" w:after="120" w:line="257" w:lineRule="auto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 xml:space="preserve">Qualora ritenga </w:t>
      </w:r>
      <w:r w:rsidR="00602263" w:rsidRPr="002035DA">
        <w:rPr>
          <w:rFonts w:ascii="Gill Sans MT" w:hAnsi="Gill Sans MT"/>
          <w:color w:val="0070C0"/>
        </w:rPr>
        <w:t xml:space="preserve">opportuno un supporto ai lavoratori neo-imprenditori durante i primi anni di avviamento per affrontare con successo un </w:t>
      </w:r>
      <w:proofErr w:type="spellStart"/>
      <w:r w:rsidR="00602263" w:rsidRPr="002035DA">
        <w:rPr>
          <w:rFonts w:ascii="Gill Sans MT" w:hAnsi="Gill Sans MT"/>
          <w:i/>
          <w:color w:val="0070C0"/>
        </w:rPr>
        <w:t>turnaround</w:t>
      </w:r>
      <w:proofErr w:type="spellEnd"/>
      <w:r w:rsidR="00602263" w:rsidRPr="002035DA">
        <w:rPr>
          <w:rFonts w:ascii="Gill Sans MT" w:hAnsi="Gill Sans MT"/>
          <w:color w:val="0070C0"/>
        </w:rPr>
        <w:t xml:space="preserve">, quale </w:t>
      </w:r>
      <w:r w:rsidRPr="002035DA">
        <w:rPr>
          <w:rFonts w:ascii="Gill Sans MT" w:hAnsi="Gill Sans MT"/>
          <w:color w:val="0070C0"/>
        </w:rPr>
        <w:t xml:space="preserve">ritiene possa </w:t>
      </w:r>
      <w:r w:rsidR="00602263" w:rsidRPr="002035DA">
        <w:rPr>
          <w:rFonts w:ascii="Gill Sans MT" w:hAnsi="Gill Sans MT"/>
          <w:color w:val="0070C0"/>
        </w:rPr>
        <w:t>essere la formula più appropriata</w:t>
      </w:r>
      <w:r w:rsidRPr="002035DA">
        <w:rPr>
          <w:rFonts w:ascii="Gill Sans MT" w:hAnsi="Gill Sans MT"/>
          <w:color w:val="0070C0"/>
        </w:rPr>
        <w:t>?</w:t>
      </w:r>
      <w:r w:rsidR="00602263" w:rsidRPr="002035DA">
        <w:rPr>
          <w:rFonts w:ascii="Gill Sans MT" w:hAnsi="Gill Sans MT"/>
          <w:color w:val="0070C0"/>
        </w:rPr>
        <w:t xml:space="preserve"> in particolare </w:t>
      </w:r>
      <w:r w:rsidRPr="002035DA">
        <w:rPr>
          <w:rFonts w:ascii="Gill Sans MT" w:hAnsi="Gill Sans MT"/>
          <w:color w:val="0070C0"/>
        </w:rPr>
        <w:t xml:space="preserve">ritiene possa essere </w:t>
      </w:r>
      <w:r w:rsidR="00602263" w:rsidRPr="002035DA">
        <w:rPr>
          <w:rFonts w:ascii="Gill Sans MT" w:hAnsi="Gill Sans MT"/>
          <w:color w:val="0070C0"/>
        </w:rPr>
        <w:t xml:space="preserve">utile l’obbligo </w:t>
      </w:r>
      <w:r w:rsidR="005553B8" w:rsidRPr="002035DA">
        <w:rPr>
          <w:rFonts w:ascii="Gill Sans MT" w:hAnsi="Gill Sans MT"/>
          <w:color w:val="0070C0"/>
        </w:rPr>
        <w:t xml:space="preserve">- </w:t>
      </w:r>
      <w:r w:rsidRPr="002035DA">
        <w:rPr>
          <w:rFonts w:ascii="Gill Sans MT" w:hAnsi="Gill Sans MT"/>
          <w:color w:val="0070C0"/>
        </w:rPr>
        <w:t xml:space="preserve">o la facoltà </w:t>
      </w:r>
      <w:r w:rsidR="005553B8" w:rsidRPr="002035DA">
        <w:rPr>
          <w:rFonts w:ascii="Gill Sans MT" w:hAnsi="Gill Sans MT"/>
          <w:color w:val="0070C0"/>
        </w:rPr>
        <w:t xml:space="preserve">- </w:t>
      </w:r>
      <w:r w:rsidRPr="002035DA">
        <w:rPr>
          <w:rFonts w:ascii="Gill Sans MT" w:hAnsi="Gill Sans MT"/>
          <w:color w:val="0070C0"/>
        </w:rPr>
        <w:t xml:space="preserve">per il </w:t>
      </w:r>
      <w:r w:rsidR="00602263" w:rsidRPr="002035DA">
        <w:rPr>
          <w:rFonts w:ascii="Gill Sans MT" w:hAnsi="Gill Sans MT"/>
          <w:color w:val="0070C0"/>
        </w:rPr>
        <w:t xml:space="preserve">gestore del Fondo di </w:t>
      </w:r>
      <w:r w:rsidRPr="002035DA">
        <w:rPr>
          <w:rFonts w:ascii="Gill Sans MT" w:hAnsi="Gill Sans MT"/>
          <w:color w:val="0070C0"/>
        </w:rPr>
        <w:t xml:space="preserve">mettere a disposizione </w:t>
      </w:r>
      <w:r w:rsidR="00602263" w:rsidRPr="002035DA">
        <w:rPr>
          <w:rFonts w:ascii="Gill Sans MT" w:hAnsi="Gill Sans MT"/>
          <w:color w:val="0070C0"/>
        </w:rPr>
        <w:t xml:space="preserve">un tutor </w:t>
      </w:r>
      <w:r w:rsidR="004F7243" w:rsidRPr="002035DA">
        <w:rPr>
          <w:rFonts w:ascii="Gill Sans MT" w:hAnsi="Gill Sans MT"/>
          <w:color w:val="0070C0"/>
        </w:rPr>
        <w:t>con comprovata esperienza manageriale</w:t>
      </w:r>
      <w:r w:rsidR="00602263" w:rsidRPr="002035DA">
        <w:rPr>
          <w:rFonts w:ascii="Gill Sans MT" w:hAnsi="Gill Sans MT"/>
          <w:color w:val="0070C0"/>
        </w:rPr>
        <w:t xml:space="preserve">? Se sì, quale </w:t>
      </w:r>
      <w:r w:rsidRPr="002035DA">
        <w:rPr>
          <w:rFonts w:ascii="Gill Sans MT" w:hAnsi="Gill Sans MT"/>
          <w:color w:val="0070C0"/>
        </w:rPr>
        <w:t xml:space="preserve">ritiene sia </w:t>
      </w:r>
      <w:r w:rsidR="00602263" w:rsidRPr="002035DA">
        <w:rPr>
          <w:rFonts w:ascii="Gill Sans MT" w:hAnsi="Gill Sans MT"/>
          <w:color w:val="0070C0"/>
        </w:rPr>
        <w:t>il modo migliore per coinvolger</w:t>
      </w:r>
      <w:r w:rsidR="005553B8" w:rsidRPr="002035DA">
        <w:rPr>
          <w:rFonts w:ascii="Gill Sans MT" w:hAnsi="Gill Sans MT"/>
          <w:color w:val="0070C0"/>
        </w:rPr>
        <w:t xml:space="preserve">e tale tipologia di soggetti </w:t>
      </w:r>
      <w:r w:rsidR="00602263" w:rsidRPr="002035DA">
        <w:rPr>
          <w:rFonts w:ascii="Gill Sans MT" w:hAnsi="Gill Sans MT"/>
          <w:color w:val="0070C0"/>
        </w:rPr>
        <w:t>e allinear</w:t>
      </w:r>
      <w:r w:rsidR="005553B8" w:rsidRPr="002035DA">
        <w:rPr>
          <w:rFonts w:ascii="Gill Sans MT" w:hAnsi="Gill Sans MT"/>
          <w:color w:val="0070C0"/>
        </w:rPr>
        <w:t>n</w:t>
      </w:r>
      <w:r w:rsidR="00602263" w:rsidRPr="002035DA">
        <w:rPr>
          <w:rFonts w:ascii="Gill Sans MT" w:hAnsi="Gill Sans MT"/>
          <w:color w:val="0070C0"/>
        </w:rPr>
        <w:t xml:space="preserve">e </w:t>
      </w:r>
      <w:r w:rsidR="005553B8" w:rsidRPr="002035DA">
        <w:rPr>
          <w:rFonts w:ascii="Gill Sans MT" w:hAnsi="Gill Sans MT"/>
          <w:color w:val="0070C0"/>
        </w:rPr>
        <w:t xml:space="preserve">gli </w:t>
      </w:r>
      <w:r w:rsidR="00602263" w:rsidRPr="002035DA">
        <w:rPr>
          <w:rFonts w:ascii="Gill Sans MT" w:hAnsi="Gill Sans MT"/>
          <w:color w:val="0070C0"/>
        </w:rPr>
        <w:t>interessi con quelli dei lavoratori neo-imprenditori?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263" w:rsidRPr="00D97EA1" w:rsidTr="00E41800">
        <w:tc>
          <w:tcPr>
            <w:tcW w:w="9628" w:type="dxa"/>
          </w:tcPr>
          <w:p w:rsidR="00602263" w:rsidRPr="00D97EA1" w:rsidRDefault="00602263" w:rsidP="00E41800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0E53BF" w:rsidRPr="00D97EA1" w:rsidRDefault="00E74F0F" w:rsidP="004B3038">
      <w:pPr>
        <w:spacing w:before="120"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Il documento “Indirizzi e Criteri”</w:t>
      </w:r>
      <w:r w:rsidR="00602263" w:rsidRPr="00D97EA1">
        <w:rPr>
          <w:rFonts w:ascii="Gill Sans MT" w:hAnsi="Gill Sans MT"/>
        </w:rPr>
        <w:t xml:space="preserve"> stabilisce che ulteriori requisiti</w:t>
      </w:r>
      <w:r w:rsidR="007C5DC2" w:rsidRPr="00D97EA1">
        <w:rPr>
          <w:rFonts w:ascii="Gill Sans MT" w:hAnsi="Gill Sans MT"/>
        </w:rPr>
        <w:t xml:space="preserve"> di ammissibilità</w:t>
      </w:r>
      <w:r w:rsidR="00602263" w:rsidRPr="00D97EA1">
        <w:rPr>
          <w:rFonts w:ascii="Gill Sans MT" w:hAnsi="Gill Sans MT"/>
        </w:rPr>
        <w:t xml:space="preserve"> e i criteri di valutazione delle offerte saranno ispirati alle indicazioni della Commissione Europea per quanto riguarda la selezione dei gestori degli strumenti finanziari di cui all’art. 7 del Reg. (UE) 480/2013</w:t>
      </w:r>
      <w:r w:rsidR="000E53BF" w:rsidRPr="00D97EA1">
        <w:rPr>
          <w:rFonts w:ascii="Gill Sans MT" w:hAnsi="Gill Sans MT"/>
        </w:rPr>
        <w:t>.</w:t>
      </w:r>
    </w:p>
    <w:p w:rsidR="00340B85" w:rsidRPr="002035DA" w:rsidRDefault="00340B85" w:rsidP="002035DA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2035DA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C</w:t>
      </w:r>
      <w:r w:rsidRPr="002035DA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3</w:t>
      </w:r>
    </w:p>
    <w:p w:rsidR="000E53BF" w:rsidRPr="002035DA" w:rsidRDefault="000E53BF" w:rsidP="002035DA">
      <w:pPr>
        <w:spacing w:before="120" w:after="120" w:line="257" w:lineRule="auto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>T</w:t>
      </w:r>
      <w:r w:rsidR="007C5DC2" w:rsidRPr="002035DA">
        <w:rPr>
          <w:rFonts w:ascii="Gill Sans MT" w:hAnsi="Gill Sans MT"/>
          <w:color w:val="0070C0"/>
        </w:rPr>
        <w:t xml:space="preserve">ra </w:t>
      </w:r>
      <w:r w:rsidR="00C9230F" w:rsidRPr="002035DA">
        <w:rPr>
          <w:rFonts w:ascii="Gill Sans MT" w:hAnsi="Gill Sans MT"/>
          <w:color w:val="0070C0"/>
        </w:rPr>
        <w:t xml:space="preserve">i </w:t>
      </w:r>
      <w:r w:rsidR="007C5DC2" w:rsidRPr="002035DA">
        <w:rPr>
          <w:rFonts w:ascii="Gill Sans MT" w:hAnsi="Gill Sans MT"/>
          <w:color w:val="0070C0"/>
        </w:rPr>
        <w:t>criteri di valutazione</w:t>
      </w:r>
      <w:r w:rsidRPr="002035DA">
        <w:rPr>
          <w:rFonts w:ascii="Gill Sans MT" w:hAnsi="Gill Sans MT"/>
          <w:color w:val="0070C0"/>
        </w:rPr>
        <w:t xml:space="preserve"> applicabili</w:t>
      </w:r>
      <w:r w:rsidR="007C5DC2" w:rsidRPr="002035DA">
        <w:rPr>
          <w:rFonts w:ascii="Gill Sans MT" w:hAnsi="Gill Sans MT"/>
          <w:color w:val="0070C0"/>
        </w:rPr>
        <w:t xml:space="preserve"> </w:t>
      </w:r>
      <w:r w:rsidR="00C9230F" w:rsidRPr="002035DA">
        <w:rPr>
          <w:rFonts w:ascii="Gill Sans MT" w:hAnsi="Gill Sans MT"/>
          <w:color w:val="0070C0"/>
        </w:rPr>
        <w:t xml:space="preserve">(anche solo eventualmente) </w:t>
      </w:r>
      <w:r w:rsidR="007C5DC2" w:rsidRPr="002035DA">
        <w:rPr>
          <w:rFonts w:ascii="Gill Sans MT" w:hAnsi="Gill Sans MT"/>
          <w:color w:val="0070C0"/>
        </w:rPr>
        <w:t>al caso in esame (oltre a</w:t>
      </w:r>
      <w:r w:rsidR="008252BB">
        <w:rPr>
          <w:rFonts w:ascii="Gill Sans MT" w:hAnsi="Gill Sans MT"/>
          <w:color w:val="0070C0"/>
        </w:rPr>
        <w:t xml:space="preserve">l tema dei </w:t>
      </w:r>
      <w:r w:rsidR="007C5DC2" w:rsidRPr="002035DA">
        <w:rPr>
          <w:rFonts w:ascii="Gill Sans MT" w:hAnsi="Gill Sans MT"/>
          <w:color w:val="0070C0"/>
        </w:rPr>
        <w:t>compensi trattato più avanti)</w:t>
      </w:r>
      <w:r w:rsidR="00602263" w:rsidRPr="002035DA">
        <w:rPr>
          <w:rFonts w:ascii="Gill Sans MT" w:hAnsi="Gill Sans MT"/>
          <w:color w:val="0070C0"/>
        </w:rPr>
        <w:t xml:space="preserve"> </w:t>
      </w:r>
      <w:r w:rsidRPr="002035DA">
        <w:rPr>
          <w:rFonts w:ascii="Gill Sans MT" w:hAnsi="Gill Sans MT"/>
          <w:color w:val="0070C0"/>
        </w:rPr>
        <w:t>riportati nella seguente tabella</w:t>
      </w:r>
      <w:r w:rsidR="00C9230F" w:rsidRPr="002035DA">
        <w:rPr>
          <w:rFonts w:ascii="Gill Sans MT" w:hAnsi="Gill Sans MT"/>
          <w:color w:val="0070C0"/>
        </w:rPr>
        <w:t xml:space="preserve"> quali ritiene siano più importanti?</w:t>
      </w:r>
    </w:p>
    <w:p w:rsidR="00C9230F" w:rsidRPr="002035DA" w:rsidRDefault="00C9230F" w:rsidP="002035DA">
      <w:pPr>
        <w:spacing w:after="120"/>
        <w:jc w:val="both"/>
        <w:rPr>
          <w:rFonts w:ascii="Gill Sans MT" w:hAnsi="Gill Sans MT"/>
        </w:rPr>
      </w:pPr>
      <w:r w:rsidRPr="002035DA">
        <w:rPr>
          <w:rFonts w:ascii="Gill Sans MT" w:hAnsi="Gill Sans MT"/>
        </w:rPr>
        <w:t xml:space="preserve">Indicare il livello di importanza: 4 = fondamentale, 3 = importante, 2 = moderatamente importante, 1 = irrilevante. 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25"/>
        <w:gridCol w:w="426"/>
        <w:gridCol w:w="424"/>
      </w:tblGrid>
      <w:tr w:rsidR="00C9230F" w:rsidRPr="00D97EA1" w:rsidTr="002035DA">
        <w:tc>
          <w:tcPr>
            <w:tcW w:w="8364" w:type="dxa"/>
            <w:vAlign w:val="center"/>
          </w:tcPr>
          <w:p w:rsidR="00C9230F" w:rsidRPr="00D97EA1" w:rsidRDefault="00C9230F" w:rsidP="00E41800">
            <w:pPr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Criteri:</w:t>
            </w:r>
          </w:p>
        </w:tc>
        <w:tc>
          <w:tcPr>
            <w:tcW w:w="1275" w:type="dxa"/>
            <w:gridSpan w:val="3"/>
            <w:vAlign w:val="center"/>
          </w:tcPr>
          <w:p w:rsidR="00C9230F" w:rsidRPr="00D97EA1" w:rsidRDefault="00C9230F" w:rsidP="00E4180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gramStart"/>
            <w:r>
              <w:rPr>
                <w:rFonts w:ascii="Gill Sans MT" w:hAnsi="Gill Sans MT"/>
                <w:sz w:val="18"/>
                <w:szCs w:val="18"/>
              </w:rPr>
              <w:t>livello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 di importanza</w:t>
            </w: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a) l'esperienza nell'attuazione di strumenti finanziari simili</w:t>
            </w:r>
            <w:r w:rsidR="00C806C6">
              <w:rPr>
                <w:rFonts w:ascii="Gill Sans MT" w:hAnsi="Gill Sans MT"/>
              </w:rPr>
              <w:t>;</w:t>
            </w: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b) la competenza e l'esperienza dei membri dell'équipe proposta e la capacità operativa e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  <w:r w:rsidRPr="00D97EA1">
              <w:rPr>
                <w:rFonts w:ascii="Gill Sans MT" w:hAnsi="Gill Sans MT"/>
              </w:rPr>
              <w:t xml:space="preserve">     Finanziaria (si tenga conto anche delle risposte date ai precedenti </w:t>
            </w:r>
            <w:r>
              <w:rPr>
                <w:rFonts w:ascii="Gill Sans MT" w:hAnsi="Gill Sans MT"/>
              </w:rPr>
              <w:t xml:space="preserve">quesiti </w:t>
            </w:r>
            <w:r w:rsidR="008252BB">
              <w:rPr>
                <w:rFonts w:ascii="Gill Sans MT" w:hAnsi="Gill Sans MT"/>
              </w:rPr>
              <w:t>C.</w:t>
            </w:r>
            <w:r w:rsidRPr="00D97EA1">
              <w:rPr>
                <w:rFonts w:ascii="Gill Sans MT" w:hAnsi="Gill Sans MT"/>
              </w:rPr>
              <w:t xml:space="preserve">1 e </w:t>
            </w:r>
            <w:r w:rsidR="008252BB">
              <w:rPr>
                <w:rFonts w:ascii="Gill Sans MT" w:hAnsi="Gill Sans MT"/>
              </w:rPr>
              <w:t>C.</w:t>
            </w:r>
            <w:r w:rsidRPr="00D97EA1">
              <w:rPr>
                <w:rFonts w:ascii="Gill Sans MT" w:hAnsi="Gill Sans MT"/>
              </w:rPr>
              <w:t>2)</w:t>
            </w:r>
            <w:r w:rsidR="00C806C6"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c) la validità e credibilità del metodo di individuazione e valutazione delle operazioni WBO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E74F0F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  <w:r w:rsidRPr="00D97EA1">
              <w:rPr>
                <w:rFonts w:ascii="Gill Sans MT" w:hAnsi="Gill Sans MT"/>
              </w:rPr>
              <w:t xml:space="preserve">    </w:t>
            </w:r>
            <w:proofErr w:type="gramStart"/>
            <w:r>
              <w:rPr>
                <w:rFonts w:ascii="Gill Sans MT" w:hAnsi="Gill Sans MT"/>
              </w:rPr>
              <w:t>d</w:t>
            </w:r>
            <w:r w:rsidRPr="00D97EA1">
              <w:rPr>
                <w:rFonts w:ascii="Gill Sans MT" w:hAnsi="Gill Sans MT"/>
              </w:rPr>
              <w:t>a</w:t>
            </w:r>
            <w:proofErr w:type="gramEnd"/>
            <w:r w:rsidRPr="00D97EA1">
              <w:rPr>
                <w:rFonts w:ascii="Gill Sans MT" w:hAnsi="Gill Sans MT"/>
              </w:rPr>
              <w:t xml:space="preserve"> sostenere (tenuto conto dei criteri di valutazione già stabiliti </w:t>
            </w:r>
            <w:r w:rsidR="00E74F0F">
              <w:rPr>
                <w:rFonts w:ascii="Gill Sans MT" w:hAnsi="Gill Sans MT"/>
              </w:rPr>
              <w:t>nel documento “Indirizzi e Criteri”</w:t>
            </w:r>
            <w:r w:rsidRPr="00D97EA1">
              <w:rPr>
                <w:rFonts w:ascii="Gill Sans MT" w:hAnsi="Gill Sans MT"/>
              </w:rPr>
              <w:t>)</w:t>
            </w:r>
            <w:r w:rsidR="00C806C6"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C806C6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d) </w:t>
            </w:r>
            <w:r w:rsidR="008252BB">
              <w:rPr>
                <w:rFonts w:ascii="Gill Sans MT" w:hAnsi="Gill Sans MT"/>
              </w:rPr>
              <w:t xml:space="preserve">la </w:t>
            </w:r>
            <w:r w:rsidR="00C806C6">
              <w:rPr>
                <w:rFonts w:ascii="Gill Sans MT" w:hAnsi="Gill Sans MT"/>
              </w:rPr>
              <w:t xml:space="preserve">possibilità che l’eventuale affidamento sviluppi sinergie con l’attività già svolta dal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</w:tr>
      <w:tr w:rsidR="00C806C6" w:rsidRPr="00D97EA1" w:rsidTr="002035DA">
        <w:tc>
          <w:tcPr>
            <w:tcW w:w="8364" w:type="dxa"/>
          </w:tcPr>
          <w:p w:rsidR="00C806C6" w:rsidRPr="00D97EA1" w:rsidRDefault="00C806C6" w:rsidP="00C806C6">
            <w:pPr>
              <w:spacing w:before="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Gestore (</w:t>
            </w:r>
            <w:proofErr w:type="spellStart"/>
            <w:r>
              <w:rPr>
                <w:rFonts w:ascii="Gill Sans MT" w:hAnsi="Gill Sans MT"/>
              </w:rPr>
              <w:t>addizionalità</w:t>
            </w:r>
            <w:proofErr w:type="spellEnd"/>
            <w:r>
              <w:rPr>
                <w:rFonts w:ascii="Gill Sans MT" w:hAnsi="Gill Sans MT"/>
              </w:rPr>
              <w:t>);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806C6" w:rsidRPr="00D97EA1" w:rsidRDefault="00C806C6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6" w:rsidRPr="00D97EA1" w:rsidRDefault="00C806C6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806C6" w:rsidRPr="00D97EA1" w:rsidRDefault="00C806C6" w:rsidP="007D5965">
            <w:pPr>
              <w:jc w:val="both"/>
              <w:rPr>
                <w:rFonts w:ascii="Gill Sans MT" w:hAnsi="Gill Sans MT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 xml:space="preserve">e) la capacità di raccogliere o attivare ulteriori risorse per sostenere le operazioni WBO,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>
            <w:pPr>
              <w:spacing w:line="257" w:lineRule="auto"/>
              <w:ind w:left="176"/>
              <w:jc w:val="both"/>
              <w:rPr>
                <w:rFonts w:ascii="Gill Sans MT" w:hAnsi="Gill Sans MT"/>
              </w:rPr>
            </w:pPr>
            <w:proofErr w:type="gramStart"/>
            <w:r w:rsidRPr="00D97EA1">
              <w:rPr>
                <w:rFonts w:ascii="Gill Sans MT" w:hAnsi="Gill Sans MT"/>
              </w:rPr>
              <w:t>aggiuntive</w:t>
            </w:r>
            <w:proofErr w:type="gramEnd"/>
            <w:r w:rsidRPr="00D97EA1">
              <w:rPr>
                <w:rFonts w:ascii="Gill Sans MT" w:hAnsi="Gill Sans MT"/>
              </w:rPr>
              <w:t xml:space="preserve"> rispetto alla dotazione regionale e</w:t>
            </w:r>
            <w:r>
              <w:rPr>
                <w:rFonts w:ascii="Gill Sans MT" w:hAnsi="Gill Sans MT"/>
              </w:rPr>
              <w:t>,</w:t>
            </w:r>
            <w:r w:rsidRPr="00D97EA1">
              <w:rPr>
                <w:rFonts w:ascii="Gill Sans MT" w:hAnsi="Gill Sans MT"/>
              </w:rPr>
              <w:t xml:space="preserve"> in tale caso, i termini e le condizioni applicati al sostegno fornito ai destinatari finali, fissazione del prezzo compresa</w:t>
            </w:r>
            <w:r w:rsidR="00C806C6"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f) nel cas</w:t>
            </w:r>
            <w:r>
              <w:rPr>
                <w:rFonts w:ascii="Gill Sans MT" w:hAnsi="Gill Sans MT"/>
              </w:rPr>
              <w:t>o in cui</w:t>
            </w:r>
            <w:r w:rsidRPr="00D97EA1">
              <w:rPr>
                <w:rFonts w:ascii="Gill Sans MT" w:hAnsi="Gill Sans MT"/>
              </w:rPr>
              <w:t xml:space="preserve"> il soggetto gestore assegni proprie risorse finanziarie a favore delle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spacing w:line="257" w:lineRule="auto"/>
              <w:ind w:left="318"/>
              <w:jc w:val="both"/>
              <w:rPr>
                <w:rFonts w:ascii="Gill Sans MT" w:hAnsi="Gill Sans MT"/>
              </w:rPr>
            </w:pPr>
            <w:proofErr w:type="gramStart"/>
            <w:r w:rsidRPr="00D97EA1">
              <w:rPr>
                <w:rFonts w:ascii="Gill Sans MT" w:hAnsi="Gill Sans MT"/>
              </w:rPr>
              <w:t>operazioni</w:t>
            </w:r>
            <w:proofErr w:type="gramEnd"/>
            <w:r w:rsidRPr="00D97EA1">
              <w:rPr>
                <w:rFonts w:ascii="Gill Sans MT" w:hAnsi="Gill Sans MT"/>
              </w:rPr>
              <w:t xml:space="preserve"> WBO sostenute dal Fondo o ne condivida il rischio, le misure proposte per far convergere gli interessi e attenuare possibili conflitti di interesse</w:t>
            </w:r>
            <w:r w:rsidR="00C806C6">
              <w:rPr>
                <w:rFonts w:ascii="Gill Sans MT" w:hAnsi="Gill Sans MT"/>
              </w:rPr>
              <w:t>;</w:t>
            </w: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5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" w:type="dxa"/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9230F" w:rsidRPr="00D97EA1" w:rsidTr="002035DA">
        <w:tc>
          <w:tcPr>
            <w:tcW w:w="8364" w:type="dxa"/>
          </w:tcPr>
          <w:p w:rsidR="00C9230F" w:rsidRPr="00D97EA1" w:rsidRDefault="00C9230F" w:rsidP="007D5965">
            <w:pPr>
              <w:spacing w:before="60"/>
              <w:jc w:val="both"/>
              <w:rPr>
                <w:rFonts w:ascii="Gill Sans MT" w:hAnsi="Gill Sans MT"/>
              </w:rPr>
            </w:pPr>
            <w:r w:rsidRPr="00D97EA1">
              <w:rPr>
                <w:rFonts w:ascii="Gill Sans MT" w:hAnsi="Gill Sans MT"/>
              </w:rPr>
              <w:t>e) (altro, da specificare)</w:t>
            </w:r>
            <w:r w:rsidR="00C806C6">
              <w:rPr>
                <w:rFonts w:ascii="Gill Sans MT" w:hAnsi="Gill Sans MT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F" w:rsidRPr="00D97EA1" w:rsidRDefault="00C9230F" w:rsidP="003942D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9230F" w:rsidRPr="00D97EA1" w:rsidRDefault="00C9230F" w:rsidP="007D5965">
            <w:pPr>
              <w:jc w:val="both"/>
              <w:rPr>
                <w:rFonts w:ascii="Gill Sans MT" w:hAnsi="Gill Sans MT"/>
              </w:rPr>
            </w:pPr>
          </w:p>
        </w:tc>
      </w:tr>
    </w:tbl>
    <w:p w:rsidR="00602263" w:rsidRPr="00D97EA1" w:rsidRDefault="00602263" w:rsidP="00602263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D97EA1">
        <w:rPr>
          <w:rFonts w:ascii="Gill Sans MT" w:hAnsi="Gill Sans MT"/>
          <w:b/>
          <w:color w:val="0070C0"/>
        </w:rPr>
        <w:t xml:space="preserve">       Eventuali osservazioni e commenti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263" w:rsidRPr="00D97EA1" w:rsidTr="00E41800">
        <w:tc>
          <w:tcPr>
            <w:tcW w:w="9628" w:type="dxa"/>
          </w:tcPr>
          <w:p w:rsidR="00602263" w:rsidRPr="00D97EA1" w:rsidRDefault="00602263" w:rsidP="00E41800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7C5DC2" w:rsidRPr="00D97EA1" w:rsidRDefault="00E74F0F" w:rsidP="000930F2">
      <w:pPr>
        <w:spacing w:before="120" w:after="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Il documento “Indirizzi e Criteri”</w:t>
      </w:r>
      <w:r w:rsidR="007C5DC2" w:rsidRPr="00D97EA1">
        <w:rPr>
          <w:rFonts w:ascii="Gill Sans MT" w:hAnsi="Gill Sans MT"/>
        </w:rPr>
        <w:t xml:space="preserve"> stabilisce che in accordo con le indicazioni della Commissione Europea per quanto riguarda la sana gestione finanziaria degli strumenti finanziari e la convergenza degli interessi con il loro gestori, la struttura commissionale dovrebbe essere articolata in:</w:t>
      </w:r>
    </w:p>
    <w:p w:rsidR="007C5DC2" w:rsidRPr="00D97EA1" w:rsidRDefault="007C5DC2" w:rsidP="007C5DC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una</w:t>
      </w:r>
      <w:proofErr w:type="gramEnd"/>
      <w:r w:rsidRPr="00D97EA1">
        <w:rPr>
          <w:rFonts w:ascii="Gill Sans MT" w:hAnsi="Gill Sans MT"/>
        </w:rPr>
        <w:t xml:space="preserve"> commissione di gestione, annuale, rapportata all’entità del fondo;</w:t>
      </w:r>
    </w:p>
    <w:p w:rsidR="007C5DC2" w:rsidRPr="00D97EA1" w:rsidRDefault="007C5DC2" w:rsidP="007C5DC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una</w:t>
      </w:r>
      <w:proofErr w:type="gramEnd"/>
      <w:r w:rsidRPr="00D97EA1">
        <w:rPr>
          <w:rFonts w:ascii="Gill Sans MT" w:hAnsi="Gill Sans MT"/>
        </w:rPr>
        <w:t xml:space="preserve"> commissione di realizzazione, annuale, rapportata all’importo del fondo effettivamente impegnato ed erogato a favore delle cooperative beneficiarie; </w:t>
      </w:r>
    </w:p>
    <w:p w:rsidR="00602263" w:rsidRPr="00D97EA1" w:rsidRDefault="007C5DC2" w:rsidP="007C5DC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una</w:t>
      </w:r>
      <w:proofErr w:type="gramEnd"/>
      <w:r w:rsidRPr="00D97EA1">
        <w:rPr>
          <w:rFonts w:ascii="Gill Sans MT" w:hAnsi="Gill Sans MT"/>
        </w:rPr>
        <w:t xml:space="preserve"> commissione di risultato</w:t>
      </w:r>
      <w:r w:rsidR="00C9230F">
        <w:rPr>
          <w:rFonts w:ascii="Gill Sans MT" w:hAnsi="Gill Sans MT"/>
        </w:rPr>
        <w:t>,</w:t>
      </w:r>
      <w:r w:rsidRPr="00D97EA1">
        <w:rPr>
          <w:rFonts w:ascii="Gill Sans MT" w:hAnsi="Gill Sans MT"/>
        </w:rPr>
        <w:t xml:space="preserve"> rapportata al successo delle operazioni di WBO che hanno beneficiato del sostegno del Fondo.</w:t>
      </w:r>
    </w:p>
    <w:p w:rsidR="007C5DC2" w:rsidRPr="00D97EA1" w:rsidRDefault="007C5DC2" w:rsidP="007C5DC2">
      <w:pPr>
        <w:spacing w:before="120" w:after="0" w:line="257" w:lineRule="auto"/>
        <w:jc w:val="both"/>
        <w:rPr>
          <w:rFonts w:ascii="Gill Sans MT" w:hAnsi="Gill Sans MT"/>
        </w:rPr>
      </w:pPr>
      <w:r w:rsidRPr="00D97EA1">
        <w:rPr>
          <w:rFonts w:ascii="Gill Sans MT" w:hAnsi="Gill Sans MT"/>
        </w:rPr>
        <w:t xml:space="preserve">Si tenga conto che </w:t>
      </w:r>
      <w:r w:rsidR="00E74F0F">
        <w:rPr>
          <w:rFonts w:ascii="Gill Sans MT" w:hAnsi="Gill Sans MT"/>
        </w:rPr>
        <w:t>il documento “Indirizzi e Criteri”</w:t>
      </w:r>
      <w:r w:rsidRPr="00D97EA1">
        <w:rPr>
          <w:rFonts w:ascii="Gill Sans MT" w:hAnsi="Gill Sans MT"/>
        </w:rPr>
        <w:t xml:space="preserve"> stabilisce che</w:t>
      </w:r>
      <w:r w:rsidR="001705C0">
        <w:rPr>
          <w:rFonts w:ascii="Gill Sans MT" w:hAnsi="Gill Sans MT"/>
        </w:rPr>
        <w:t>,</w:t>
      </w:r>
      <w:r w:rsidRPr="00D97EA1">
        <w:rPr>
          <w:rFonts w:ascii="Gill Sans MT" w:hAnsi="Gill Sans MT"/>
        </w:rPr>
        <w:t xml:space="preserve"> oltre quanto già rappresentato </w:t>
      </w:r>
      <w:r w:rsidR="000930F2" w:rsidRPr="00D97EA1">
        <w:rPr>
          <w:rFonts w:ascii="Gill Sans MT" w:hAnsi="Gill Sans MT"/>
        </w:rPr>
        <w:t>nella sezione A</w:t>
      </w:r>
      <w:r w:rsidR="001705C0">
        <w:rPr>
          <w:rFonts w:ascii="Gill Sans MT" w:hAnsi="Gill Sans MT"/>
        </w:rPr>
        <w:t>,</w:t>
      </w:r>
      <w:r w:rsidRPr="00D97EA1">
        <w:rPr>
          <w:rFonts w:ascii="Gill Sans MT" w:hAnsi="Gill Sans MT"/>
        </w:rPr>
        <w:t xml:space="preserve"> i compiti da assegnare al</w:t>
      </w:r>
      <w:r w:rsidR="000930F2" w:rsidRPr="00D97EA1">
        <w:rPr>
          <w:rFonts w:ascii="Gill Sans MT" w:hAnsi="Gill Sans MT"/>
        </w:rPr>
        <w:t xml:space="preserve"> soggetto gestore comprendono</w:t>
      </w:r>
      <w:r w:rsidRPr="00D97EA1">
        <w:rPr>
          <w:rFonts w:ascii="Gill Sans MT" w:hAnsi="Gill Sans MT"/>
        </w:rPr>
        <w:t>:</w:t>
      </w:r>
    </w:p>
    <w:p w:rsidR="000930F2" w:rsidRPr="00D97EA1" w:rsidRDefault="000930F2" w:rsidP="000930F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predisposizione</w:t>
      </w:r>
      <w:proofErr w:type="gramEnd"/>
      <w:r w:rsidRPr="00D97EA1">
        <w:rPr>
          <w:rFonts w:ascii="Gill Sans MT" w:hAnsi="Gill Sans MT"/>
        </w:rPr>
        <w:t xml:space="preserve"> e pubblicazione del bando per la concessione dei finanziamenti alle imprese cooperative, in conformità alle linee di indirizzo regionali e previa approvazione della struttura regionale competente;</w:t>
      </w:r>
    </w:p>
    <w:p w:rsidR="000930F2" w:rsidRPr="00D97EA1" w:rsidRDefault="000930F2" w:rsidP="000930F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accoglimento</w:t>
      </w:r>
      <w:proofErr w:type="gramEnd"/>
      <w:r w:rsidRPr="00D97EA1">
        <w:rPr>
          <w:rFonts w:ascii="Gill Sans MT" w:hAnsi="Gill Sans MT"/>
        </w:rPr>
        <w:t xml:space="preserve"> e valutazione delle richieste;</w:t>
      </w:r>
    </w:p>
    <w:p w:rsidR="000930F2" w:rsidRPr="00D97EA1" w:rsidRDefault="000930F2" w:rsidP="000930F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concessione</w:t>
      </w:r>
      <w:proofErr w:type="gramEnd"/>
      <w:r w:rsidRPr="00D97EA1">
        <w:rPr>
          <w:rFonts w:ascii="Gill Sans MT" w:hAnsi="Gill Sans MT"/>
        </w:rPr>
        <w:t xml:space="preserve"> ed erogazione dei finanziamenti con relativi adempimenti di legge (RNA, verifiche antimafia, ecc.);</w:t>
      </w:r>
    </w:p>
    <w:p w:rsidR="000930F2" w:rsidRPr="00D97EA1" w:rsidRDefault="000930F2" w:rsidP="000930F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gestione</w:t>
      </w:r>
      <w:proofErr w:type="gramEnd"/>
      <w:r w:rsidRPr="00D97EA1">
        <w:rPr>
          <w:rFonts w:ascii="Gill Sans MT" w:hAnsi="Gill Sans MT"/>
        </w:rPr>
        <w:t xml:space="preserve"> dei finanziamenti e dei relativi rientri;</w:t>
      </w:r>
    </w:p>
    <w:p w:rsidR="000930F2" w:rsidRPr="00D97EA1" w:rsidRDefault="000930F2" w:rsidP="000930F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monitoraggio</w:t>
      </w:r>
      <w:proofErr w:type="gramEnd"/>
      <w:r w:rsidRPr="00D97EA1">
        <w:rPr>
          <w:rFonts w:ascii="Gill Sans MT" w:hAnsi="Gill Sans MT"/>
        </w:rPr>
        <w:t xml:space="preserve"> dell’andamento, ispezione e controllo delle imprese cooperative finanziate;</w:t>
      </w:r>
    </w:p>
    <w:p w:rsidR="000930F2" w:rsidRPr="00D97EA1" w:rsidRDefault="000930F2" w:rsidP="000930F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gestione</w:t>
      </w:r>
      <w:proofErr w:type="gramEnd"/>
      <w:r w:rsidRPr="00D97EA1">
        <w:rPr>
          <w:rFonts w:ascii="Gill Sans MT" w:hAnsi="Gill Sans MT"/>
        </w:rPr>
        <w:t xml:space="preserve"> della contabilità del Fondo e rendicontazione periodica </w:t>
      </w:r>
    </w:p>
    <w:p w:rsidR="007C5DC2" w:rsidRPr="00D97EA1" w:rsidRDefault="000930F2" w:rsidP="000930F2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attività</w:t>
      </w:r>
      <w:proofErr w:type="gramEnd"/>
      <w:r w:rsidRPr="00D97EA1">
        <w:rPr>
          <w:rFonts w:ascii="Gill Sans MT" w:hAnsi="Gill Sans MT"/>
        </w:rPr>
        <w:t xml:space="preserve"> giudiziali e stragiudiziali di tutela del valore del fondo e di recupero dei crediti.</w:t>
      </w:r>
    </w:p>
    <w:p w:rsidR="000930F2" w:rsidRPr="00D97EA1" w:rsidRDefault="000930F2" w:rsidP="000930F2">
      <w:pPr>
        <w:spacing w:after="0" w:line="257" w:lineRule="auto"/>
        <w:jc w:val="both"/>
        <w:rPr>
          <w:rFonts w:ascii="Gill Sans MT" w:hAnsi="Gill Sans MT"/>
        </w:rPr>
      </w:pPr>
    </w:p>
    <w:p w:rsidR="000930F2" w:rsidRPr="00D97EA1" w:rsidRDefault="000930F2" w:rsidP="000930F2">
      <w:pPr>
        <w:spacing w:after="0" w:line="257" w:lineRule="auto"/>
        <w:jc w:val="both"/>
        <w:rPr>
          <w:rFonts w:ascii="Gill Sans MT" w:hAnsi="Gill Sans MT"/>
        </w:rPr>
      </w:pPr>
      <w:r w:rsidRPr="00D97EA1">
        <w:rPr>
          <w:rFonts w:ascii="Gill Sans MT" w:hAnsi="Gill Sans MT"/>
        </w:rPr>
        <w:t xml:space="preserve">Si tenga inoltre conto che la sana gestione finanziaria degli strumenti finanziari può mutuare anche pratiche di mercato, come rimborsare a parte alcuni costi di gestione, difficilmente preventivabili e meccanismi per allineare gli interessi e rendere meno onerosa la gestione dei rapporti contrattuali. Tra questi si segnala: </w:t>
      </w:r>
    </w:p>
    <w:p w:rsidR="000930F2" w:rsidRPr="00D97EA1" w:rsidRDefault="000930F2" w:rsidP="001F503E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la</w:t>
      </w:r>
      <w:proofErr w:type="gramEnd"/>
      <w:r w:rsidRPr="00D97EA1">
        <w:rPr>
          <w:rFonts w:ascii="Gill Sans MT" w:hAnsi="Gill Sans MT"/>
        </w:rPr>
        <w:t xml:space="preserve"> pratica di riconoscere delle commissioni sulle operazioni realizzate, per tenere conto di alcuni oneri fissi anche riguardanti l’attività di </w:t>
      </w:r>
      <w:proofErr w:type="spellStart"/>
      <w:r w:rsidRPr="00D97EA1">
        <w:rPr>
          <w:rFonts w:ascii="Gill Sans MT" w:hAnsi="Gill Sans MT"/>
        </w:rPr>
        <w:t>scouting</w:t>
      </w:r>
      <w:proofErr w:type="spellEnd"/>
      <w:r w:rsidRPr="00D97EA1">
        <w:rPr>
          <w:rFonts w:ascii="Gill Sans MT" w:hAnsi="Gill Sans MT"/>
        </w:rPr>
        <w:t>, supporto, ecc., non incentivare il soggetto gestore nel dedicarsi solo alle operazioni di importo più grandi e incentivarlo a seguire solo le operazioni che hanno maggiori probabilità di essere concluse;</w:t>
      </w:r>
    </w:p>
    <w:p w:rsidR="001F503E" w:rsidRPr="00D97EA1" w:rsidRDefault="001F503E" w:rsidP="001F503E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la</w:t>
      </w:r>
      <w:proofErr w:type="gramEnd"/>
      <w:r w:rsidRPr="00D97EA1">
        <w:rPr>
          <w:rFonts w:ascii="Gill Sans MT" w:hAnsi="Gill Sans MT"/>
        </w:rPr>
        <w:t xml:space="preserve"> pratica di rimborsare solo parzialmente i </w:t>
      </w:r>
      <w:r w:rsidR="00C806C6" w:rsidRPr="00D97EA1">
        <w:rPr>
          <w:rFonts w:ascii="Gill Sans MT" w:hAnsi="Gill Sans MT"/>
        </w:rPr>
        <w:t xml:space="preserve">costi </w:t>
      </w:r>
      <w:r w:rsidRPr="00D97EA1">
        <w:rPr>
          <w:rFonts w:ascii="Gill Sans MT" w:hAnsi="Gill Sans MT"/>
        </w:rPr>
        <w:t>vivi relativi alle operazioni non realizzate (cd. “</w:t>
      </w:r>
      <w:proofErr w:type="spellStart"/>
      <w:proofErr w:type="gramStart"/>
      <w:r w:rsidRPr="00D97EA1">
        <w:rPr>
          <w:rFonts w:ascii="Gill Sans MT" w:hAnsi="Gill Sans MT"/>
          <w:i/>
        </w:rPr>
        <w:t>abort</w:t>
      </w:r>
      <w:proofErr w:type="spellEnd"/>
      <w:proofErr w:type="gramEnd"/>
      <w:r w:rsidRPr="00D97EA1">
        <w:rPr>
          <w:rFonts w:ascii="Gill Sans MT" w:hAnsi="Gill Sans MT"/>
          <w:i/>
        </w:rPr>
        <w:t xml:space="preserve"> </w:t>
      </w:r>
      <w:proofErr w:type="spellStart"/>
      <w:r w:rsidRPr="00D97EA1">
        <w:rPr>
          <w:rFonts w:ascii="Gill Sans MT" w:hAnsi="Gill Sans MT"/>
          <w:i/>
        </w:rPr>
        <w:t>costs</w:t>
      </w:r>
      <w:proofErr w:type="spellEnd"/>
      <w:r w:rsidRPr="00D97EA1">
        <w:rPr>
          <w:rFonts w:ascii="Gill Sans MT" w:hAnsi="Gill Sans MT"/>
        </w:rPr>
        <w:t>”);</w:t>
      </w:r>
    </w:p>
    <w:p w:rsidR="001F503E" w:rsidRPr="00D97EA1" w:rsidRDefault="001F503E" w:rsidP="001F503E">
      <w:pPr>
        <w:pStyle w:val="Paragrafoelenco"/>
        <w:numPr>
          <w:ilvl w:val="0"/>
          <w:numId w:val="7"/>
        </w:numPr>
        <w:spacing w:after="0" w:line="257" w:lineRule="auto"/>
        <w:ind w:left="284" w:hanging="284"/>
        <w:jc w:val="both"/>
        <w:rPr>
          <w:rFonts w:ascii="Gill Sans MT" w:hAnsi="Gill Sans MT"/>
        </w:rPr>
      </w:pPr>
      <w:proofErr w:type="gramStart"/>
      <w:r w:rsidRPr="00D97EA1">
        <w:rPr>
          <w:rFonts w:ascii="Gill Sans MT" w:hAnsi="Gill Sans MT"/>
        </w:rPr>
        <w:t>la</w:t>
      </w:r>
      <w:proofErr w:type="gramEnd"/>
      <w:r w:rsidRPr="00D97EA1">
        <w:rPr>
          <w:rFonts w:ascii="Gill Sans MT" w:hAnsi="Gill Sans MT"/>
        </w:rPr>
        <w:t xml:space="preserve"> pratica di prevedere premi o penali se le operazioni non raggiungono determinati obiettivi quantitativi secondo una scaletta temporale.</w:t>
      </w:r>
    </w:p>
    <w:p w:rsidR="00340B85" w:rsidRPr="002035DA" w:rsidRDefault="00340B85" w:rsidP="002035DA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2035DA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C</w:t>
      </w:r>
      <w:r w:rsidRPr="002035DA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4</w:t>
      </w:r>
    </w:p>
    <w:p w:rsidR="001F503E" w:rsidRPr="002035DA" w:rsidRDefault="001F503E" w:rsidP="002035DA">
      <w:pPr>
        <w:spacing w:before="120" w:after="120" w:line="257" w:lineRule="auto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lastRenderedPageBreak/>
        <w:t xml:space="preserve">Una commissione di gestione, annuale, rapportata all’entità del </w:t>
      </w:r>
      <w:r w:rsidR="001A4601">
        <w:rPr>
          <w:rFonts w:ascii="Gill Sans MT" w:hAnsi="Gill Sans MT"/>
          <w:color w:val="0070C0"/>
        </w:rPr>
        <w:t>F</w:t>
      </w:r>
      <w:r w:rsidRPr="002035DA">
        <w:rPr>
          <w:rFonts w:ascii="Gill Sans MT" w:hAnsi="Gill Sans MT"/>
          <w:color w:val="0070C0"/>
        </w:rPr>
        <w:t xml:space="preserve">ondo si giustifica </w:t>
      </w:r>
      <w:r w:rsidR="00F55629" w:rsidRPr="002035DA">
        <w:rPr>
          <w:rFonts w:ascii="Gill Sans MT" w:hAnsi="Gill Sans MT"/>
          <w:color w:val="0070C0"/>
        </w:rPr>
        <w:t xml:space="preserve">in relazione ai </w:t>
      </w:r>
      <w:r w:rsidRPr="002035DA">
        <w:rPr>
          <w:rFonts w:ascii="Gill Sans MT" w:hAnsi="Gill Sans MT"/>
          <w:color w:val="0070C0"/>
        </w:rPr>
        <w:t>costi fissi che comunque il gestore deve sostenere, indipendentemente dai volumi generati.  Considerando</w:t>
      </w:r>
      <w:r w:rsidR="00F55629" w:rsidRPr="002035DA">
        <w:rPr>
          <w:rFonts w:ascii="Gill Sans MT" w:hAnsi="Gill Sans MT"/>
          <w:color w:val="0070C0"/>
        </w:rPr>
        <w:t xml:space="preserve"> anche</w:t>
      </w:r>
      <w:r w:rsidRPr="002035DA">
        <w:rPr>
          <w:rFonts w:ascii="Gill Sans MT" w:hAnsi="Gill Sans MT"/>
          <w:color w:val="0070C0"/>
        </w:rPr>
        <w:t xml:space="preserve"> i compiti </w:t>
      </w:r>
      <w:r w:rsidR="00F55629" w:rsidRPr="002035DA">
        <w:rPr>
          <w:rFonts w:ascii="Gill Sans MT" w:hAnsi="Gill Sans MT"/>
          <w:color w:val="0070C0"/>
        </w:rPr>
        <w:t xml:space="preserve">aggiuntivi </w:t>
      </w:r>
      <w:r w:rsidRPr="002035DA">
        <w:rPr>
          <w:rFonts w:ascii="Gill Sans MT" w:hAnsi="Gill Sans MT"/>
          <w:color w:val="0070C0"/>
        </w:rPr>
        <w:t xml:space="preserve">che </w:t>
      </w:r>
      <w:r w:rsidR="00F55629" w:rsidRPr="002035DA">
        <w:rPr>
          <w:rFonts w:ascii="Gill Sans MT" w:hAnsi="Gill Sans MT"/>
          <w:color w:val="0070C0"/>
        </w:rPr>
        <w:t xml:space="preserve">ha </w:t>
      </w:r>
      <w:r w:rsidR="001A4601">
        <w:rPr>
          <w:rFonts w:ascii="Gill Sans MT" w:hAnsi="Gill Sans MT"/>
          <w:color w:val="0070C0"/>
        </w:rPr>
        <w:t xml:space="preserve">(eventualmente) </w:t>
      </w:r>
      <w:r w:rsidR="00F55629" w:rsidRPr="002035DA">
        <w:rPr>
          <w:rFonts w:ascii="Gill Sans MT" w:hAnsi="Gill Sans MT"/>
          <w:color w:val="0070C0"/>
        </w:rPr>
        <w:t xml:space="preserve">indicato </w:t>
      </w:r>
      <w:r w:rsidR="001A4601">
        <w:rPr>
          <w:rFonts w:ascii="Gill Sans MT" w:hAnsi="Gill Sans MT"/>
          <w:color w:val="0070C0"/>
        </w:rPr>
        <w:t xml:space="preserve">sia </w:t>
      </w:r>
      <w:r w:rsidR="001705C0" w:rsidRPr="002035DA">
        <w:rPr>
          <w:rFonts w:ascii="Gill Sans MT" w:hAnsi="Gill Sans MT"/>
          <w:color w:val="0070C0"/>
        </w:rPr>
        <w:t>opportun</w:t>
      </w:r>
      <w:r w:rsidR="001A4601">
        <w:rPr>
          <w:rFonts w:ascii="Gill Sans MT" w:hAnsi="Gill Sans MT"/>
          <w:color w:val="0070C0"/>
        </w:rPr>
        <w:t>o</w:t>
      </w:r>
      <w:r w:rsidR="00F55629" w:rsidRPr="002035DA">
        <w:rPr>
          <w:rFonts w:ascii="Gill Sans MT" w:hAnsi="Gill Sans MT"/>
          <w:color w:val="0070C0"/>
        </w:rPr>
        <w:t xml:space="preserve"> assegnare </w:t>
      </w:r>
      <w:r w:rsidRPr="002035DA">
        <w:rPr>
          <w:rFonts w:ascii="Gill Sans MT" w:hAnsi="Gill Sans MT"/>
          <w:color w:val="0070C0"/>
        </w:rPr>
        <w:t xml:space="preserve">al soggetto gestore e le loro caratteristiche, ci sono dei parametri </w:t>
      </w:r>
      <w:r w:rsidR="00F55629" w:rsidRPr="002035DA">
        <w:rPr>
          <w:rFonts w:ascii="Gill Sans MT" w:hAnsi="Gill Sans MT"/>
          <w:color w:val="0070C0"/>
        </w:rPr>
        <w:t xml:space="preserve">che ritiene debbano essere tenuti </w:t>
      </w:r>
      <w:r w:rsidRPr="002035DA">
        <w:rPr>
          <w:rFonts w:ascii="Gill Sans MT" w:hAnsi="Gill Sans MT"/>
          <w:color w:val="0070C0"/>
        </w:rPr>
        <w:t>in considerazione</w:t>
      </w:r>
      <w:r w:rsidR="00F55629" w:rsidRPr="002035DA">
        <w:rPr>
          <w:rFonts w:ascii="Gill Sans MT" w:hAnsi="Gill Sans MT"/>
          <w:color w:val="0070C0"/>
        </w:rPr>
        <w:t>,</w:t>
      </w:r>
      <w:r w:rsidRPr="002035DA">
        <w:rPr>
          <w:rFonts w:ascii="Gill Sans MT" w:hAnsi="Gill Sans MT"/>
          <w:color w:val="0070C0"/>
        </w:rPr>
        <w:t xml:space="preserve"> oltre all’entità del </w:t>
      </w:r>
      <w:r w:rsidR="001A4601">
        <w:rPr>
          <w:rFonts w:ascii="Gill Sans MT" w:hAnsi="Gill Sans MT"/>
          <w:color w:val="0070C0"/>
        </w:rPr>
        <w:t>F</w:t>
      </w:r>
      <w:r w:rsidRPr="002035DA">
        <w:rPr>
          <w:rFonts w:ascii="Gill Sans MT" w:hAnsi="Gill Sans MT"/>
          <w:color w:val="0070C0"/>
        </w:rPr>
        <w:t>ondo</w:t>
      </w:r>
      <w:r w:rsidR="00F55629" w:rsidRPr="002035DA">
        <w:rPr>
          <w:rFonts w:ascii="Gill Sans MT" w:hAnsi="Gill Sans MT"/>
          <w:color w:val="0070C0"/>
        </w:rPr>
        <w:t>,</w:t>
      </w:r>
      <w:r w:rsidRPr="002035DA">
        <w:rPr>
          <w:rFonts w:ascii="Gill Sans MT" w:hAnsi="Gill Sans MT"/>
          <w:color w:val="0070C0"/>
        </w:rPr>
        <w:t xml:space="preserve"> nello stabilire </w:t>
      </w:r>
      <w:r w:rsidR="001A4601">
        <w:rPr>
          <w:rFonts w:ascii="Gill Sans MT" w:hAnsi="Gill Sans MT"/>
          <w:color w:val="0070C0"/>
        </w:rPr>
        <w:t xml:space="preserve">la misura </w:t>
      </w:r>
      <w:r w:rsidR="00F55629" w:rsidRPr="002035DA">
        <w:rPr>
          <w:rFonts w:ascii="Gill Sans MT" w:hAnsi="Gill Sans MT"/>
          <w:color w:val="0070C0"/>
        </w:rPr>
        <w:t xml:space="preserve">di </w:t>
      </w:r>
      <w:r w:rsidRPr="002035DA">
        <w:rPr>
          <w:rFonts w:ascii="Gill Sans MT" w:hAnsi="Gill Sans MT"/>
          <w:color w:val="0070C0"/>
        </w:rPr>
        <w:t xml:space="preserve">tale commissione fissa? </w:t>
      </w:r>
      <w:r w:rsidR="00F55629" w:rsidRPr="002035DA">
        <w:rPr>
          <w:rFonts w:ascii="Gill Sans MT" w:hAnsi="Gill Sans MT"/>
          <w:color w:val="0070C0"/>
        </w:rPr>
        <w:t xml:space="preserve">Ritiene debbano essere presi in considerazione anche </w:t>
      </w:r>
      <w:r w:rsidRPr="002035DA">
        <w:rPr>
          <w:rFonts w:ascii="Gill Sans MT" w:hAnsi="Gill Sans MT"/>
          <w:color w:val="0070C0"/>
        </w:rPr>
        <w:t>parametri temporali (</w:t>
      </w:r>
      <w:r w:rsidR="00F55629" w:rsidRPr="002035DA">
        <w:rPr>
          <w:rFonts w:ascii="Gill Sans MT" w:hAnsi="Gill Sans MT"/>
          <w:color w:val="0070C0"/>
        </w:rPr>
        <w:t xml:space="preserve">ad esempio: </w:t>
      </w:r>
      <w:r w:rsidRPr="002035DA">
        <w:rPr>
          <w:rFonts w:ascii="Gill Sans MT" w:hAnsi="Gill Sans MT"/>
          <w:color w:val="0070C0"/>
        </w:rPr>
        <w:t xml:space="preserve">in fase di impostazione, fino ad esaurimento del Fondo, successivamente al suo esaurimento quando l’attività si riduce alla gestione dei rientri, al monitoraggio e ai relativi compiti amministrativi)?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503E" w:rsidRPr="00D97EA1" w:rsidTr="00E41800">
        <w:tc>
          <w:tcPr>
            <w:tcW w:w="9628" w:type="dxa"/>
          </w:tcPr>
          <w:p w:rsidR="001F503E" w:rsidRPr="00D97EA1" w:rsidRDefault="001F503E" w:rsidP="00E41800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340B85" w:rsidRPr="00A014BD" w:rsidRDefault="00340B85" w:rsidP="00340B85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C</w:t>
      </w:r>
      <w:r w:rsidRPr="00A014BD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5</w:t>
      </w:r>
    </w:p>
    <w:p w:rsidR="000D6E49" w:rsidRPr="002035DA" w:rsidRDefault="000D6E49" w:rsidP="002035DA">
      <w:pPr>
        <w:spacing w:before="120" w:after="120" w:line="257" w:lineRule="auto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 xml:space="preserve">La commissione di realizzazione </w:t>
      </w:r>
      <w:r w:rsidR="001A4601">
        <w:rPr>
          <w:rFonts w:ascii="Gill Sans MT" w:hAnsi="Gill Sans MT"/>
          <w:color w:val="0070C0"/>
        </w:rPr>
        <w:t xml:space="preserve">ha lo scopo di </w:t>
      </w:r>
      <w:r w:rsidRPr="002035DA">
        <w:rPr>
          <w:rFonts w:ascii="Gill Sans MT" w:hAnsi="Gill Sans MT"/>
          <w:color w:val="0070C0"/>
        </w:rPr>
        <w:t xml:space="preserve">compensare il gestore per il maggiore impegno che richiede la fase di concessione ed erogazione dei prestiti a favore delle cooperative beneficiarie. Considerando </w:t>
      </w:r>
      <w:r w:rsidR="00F55629" w:rsidRPr="002035DA">
        <w:rPr>
          <w:rFonts w:ascii="Gill Sans MT" w:hAnsi="Gill Sans MT"/>
          <w:color w:val="0070C0"/>
        </w:rPr>
        <w:t xml:space="preserve">anche </w:t>
      </w:r>
      <w:r w:rsidRPr="002035DA">
        <w:rPr>
          <w:rFonts w:ascii="Gill Sans MT" w:hAnsi="Gill Sans MT"/>
          <w:color w:val="0070C0"/>
        </w:rPr>
        <w:t xml:space="preserve">i compiti che </w:t>
      </w:r>
      <w:r w:rsidR="00F55629" w:rsidRPr="002035DA">
        <w:rPr>
          <w:rFonts w:ascii="Gill Sans MT" w:hAnsi="Gill Sans MT"/>
          <w:color w:val="0070C0"/>
        </w:rPr>
        <w:t xml:space="preserve">ha </w:t>
      </w:r>
      <w:r w:rsidR="001A4601">
        <w:rPr>
          <w:rFonts w:ascii="Gill Sans MT" w:hAnsi="Gill Sans MT"/>
          <w:color w:val="0070C0"/>
        </w:rPr>
        <w:t xml:space="preserve">(eventualmente) </w:t>
      </w:r>
      <w:r w:rsidR="00F55629" w:rsidRPr="002035DA">
        <w:rPr>
          <w:rFonts w:ascii="Gill Sans MT" w:hAnsi="Gill Sans MT"/>
          <w:color w:val="0070C0"/>
        </w:rPr>
        <w:t xml:space="preserve">indicato </w:t>
      </w:r>
      <w:r w:rsidR="001A4601">
        <w:rPr>
          <w:rFonts w:ascii="Gill Sans MT" w:hAnsi="Gill Sans MT"/>
          <w:color w:val="0070C0"/>
        </w:rPr>
        <w:t xml:space="preserve">sia </w:t>
      </w:r>
      <w:r w:rsidR="00F55629" w:rsidRPr="002035DA">
        <w:rPr>
          <w:rFonts w:ascii="Gill Sans MT" w:hAnsi="Gill Sans MT"/>
          <w:color w:val="0070C0"/>
        </w:rPr>
        <w:t>opportun</w:t>
      </w:r>
      <w:r w:rsidR="001A4601">
        <w:rPr>
          <w:rFonts w:ascii="Gill Sans MT" w:hAnsi="Gill Sans MT"/>
          <w:color w:val="0070C0"/>
        </w:rPr>
        <w:t>o</w:t>
      </w:r>
      <w:r w:rsidR="00F55629" w:rsidRPr="002035DA">
        <w:rPr>
          <w:rFonts w:ascii="Gill Sans MT" w:hAnsi="Gill Sans MT"/>
          <w:color w:val="0070C0"/>
        </w:rPr>
        <w:t xml:space="preserve"> </w:t>
      </w:r>
      <w:r w:rsidRPr="002035DA">
        <w:rPr>
          <w:rFonts w:ascii="Gill Sans MT" w:hAnsi="Gill Sans MT"/>
          <w:color w:val="0070C0"/>
        </w:rPr>
        <w:t xml:space="preserve">assegnare al soggetto gestore e le loro caratteristiche, ci sono parametri </w:t>
      </w:r>
      <w:r w:rsidR="00F55629" w:rsidRPr="002035DA">
        <w:rPr>
          <w:rFonts w:ascii="Gill Sans MT" w:hAnsi="Gill Sans MT"/>
          <w:color w:val="0070C0"/>
        </w:rPr>
        <w:t xml:space="preserve">che ritiene debbano essere tenuti </w:t>
      </w:r>
      <w:r w:rsidRPr="002035DA">
        <w:rPr>
          <w:rFonts w:ascii="Gill Sans MT" w:hAnsi="Gill Sans MT"/>
          <w:color w:val="0070C0"/>
        </w:rPr>
        <w:t xml:space="preserve">in considerazione per rappresentare sinteticamente ed efficacemente, in un rapporto contrattuale, il maggiore impegno che il gestore deve assumere per determinate attività o fasi? In particolare </w:t>
      </w:r>
      <w:r w:rsidR="00F55629" w:rsidRPr="002035DA">
        <w:rPr>
          <w:rFonts w:ascii="Gill Sans MT" w:hAnsi="Gill Sans MT"/>
          <w:color w:val="0070C0"/>
        </w:rPr>
        <w:t xml:space="preserve">ritiene sia </w:t>
      </w:r>
      <w:r w:rsidRPr="002035DA">
        <w:rPr>
          <w:rFonts w:ascii="Gill Sans MT" w:hAnsi="Gill Sans MT"/>
          <w:color w:val="0070C0"/>
        </w:rPr>
        <w:t xml:space="preserve">corretto </w:t>
      </w:r>
      <w:r w:rsidR="00F55629" w:rsidRPr="002035DA">
        <w:rPr>
          <w:rFonts w:ascii="Gill Sans MT" w:hAnsi="Gill Sans MT"/>
          <w:color w:val="0070C0"/>
        </w:rPr>
        <w:t xml:space="preserve">utilizzare quale parametro il numero/l’ammontare delle </w:t>
      </w:r>
      <w:r w:rsidRPr="002035DA">
        <w:rPr>
          <w:rFonts w:ascii="Gill Sans MT" w:hAnsi="Gill Sans MT"/>
          <w:color w:val="0070C0"/>
        </w:rPr>
        <w:t>operazioni realizzate?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6E49" w:rsidRPr="00D97EA1" w:rsidTr="00E41800">
        <w:tc>
          <w:tcPr>
            <w:tcW w:w="9628" w:type="dxa"/>
          </w:tcPr>
          <w:p w:rsidR="000D6E49" w:rsidRPr="00D97EA1" w:rsidRDefault="000D6E49" w:rsidP="00E41800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340B85" w:rsidRPr="00A014BD" w:rsidRDefault="00340B85" w:rsidP="00340B85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C</w:t>
      </w:r>
      <w:r w:rsidRPr="00A014BD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6</w:t>
      </w:r>
    </w:p>
    <w:p w:rsidR="000D6E49" w:rsidRPr="002035DA" w:rsidRDefault="000D6E49" w:rsidP="002035DA">
      <w:pPr>
        <w:spacing w:before="120" w:after="120" w:line="257" w:lineRule="auto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 xml:space="preserve">La commissione di risultato </w:t>
      </w:r>
      <w:r w:rsidR="001A4601">
        <w:rPr>
          <w:rFonts w:ascii="Gill Sans MT" w:hAnsi="Gill Sans MT"/>
          <w:color w:val="0070C0"/>
        </w:rPr>
        <w:t xml:space="preserve">ha lo scopo </w:t>
      </w:r>
      <w:r w:rsidRPr="002035DA">
        <w:rPr>
          <w:rFonts w:ascii="Gill Sans MT" w:hAnsi="Gill Sans MT"/>
          <w:color w:val="0070C0"/>
        </w:rPr>
        <w:t>d</w:t>
      </w:r>
      <w:r w:rsidR="001A4601">
        <w:rPr>
          <w:rFonts w:ascii="Gill Sans MT" w:hAnsi="Gill Sans MT"/>
          <w:color w:val="0070C0"/>
        </w:rPr>
        <w:t>i</w:t>
      </w:r>
      <w:r w:rsidRPr="002035DA">
        <w:rPr>
          <w:rFonts w:ascii="Gill Sans MT" w:hAnsi="Gill Sans MT"/>
          <w:color w:val="0070C0"/>
        </w:rPr>
        <w:t xml:space="preserve"> allineare gli interessi del soggetto gestore a quelli del</w:t>
      </w:r>
      <w:r w:rsidR="00F55629" w:rsidRPr="002035DA">
        <w:rPr>
          <w:rFonts w:ascii="Gill Sans MT" w:hAnsi="Gill Sans MT"/>
          <w:color w:val="0070C0"/>
        </w:rPr>
        <w:t>l’</w:t>
      </w:r>
      <w:r w:rsidRPr="002035DA">
        <w:rPr>
          <w:rFonts w:ascii="Gill Sans MT" w:hAnsi="Gill Sans MT"/>
          <w:color w:val="0070C0"/>
        </w:rPr>
        <w:t>amministrazione aggiudicatrice. Nella pratica commercial</w:t>
      </w:r>
      <w:r w:rsidR="00F55629" w:rsidRPr="002035DA">
        <w:rPr>
          <w:rFonts w:ascii="Gill Sans MT" w:hAnsi="Gill Sans MT"/>
          <w:color w:val="0070C0"/>
        </w:rPr>
        <w:t>e</w:t>
      </w:r>
      <w:r w:rsidRPr="002035DA">
        <w:rPr>
          <w:rFonts w:ascii="Gill Sans MT" w:hAnsi="Gill Sans MT"/>
          <w:color w:val="0070C0"/>
        </w:rPr>
        <w:t xml:space="preserve"> </w:t>
      </w:r>
      <w:r w:rsidR="00F55629" w:rsidRPr="002035DA">
        <w:rPr>
          <w:rFonts w:ascii="Gill Sans MT" w:hAnsi="Gill Sans MT"/>
          <w:color w:val="0070C0"/>
        </w:rPr>
        <w:t xml:space="preserve">un parametro di riferimento è il </w:t>
      </w:r>
      <w:r w:rsidRPr="002035DA">
        <w:rPr>
          <w:rFonts w:ascii="Gill Sans MT" w:hAnsi="Gill Sans MT"/>
          <w:color w:val="0070C0"/>
        </w:rPr>
        <w:t xml:space="preserve">rendimento del </w:t>
      </w:r>
      <w:r w:rsidR="001A4601">
        <w:rPr>
          <w:rFonts w:ascii="Gill Sans MT" w:hAnsi="Gill Sans MT"/>
          <w:color w:val="0070C0"/>
        </w:rPr>
        <w:t>f</w:t>
      </w:r>
      <w:r w:rsidRPr="002035DA">
        <w:rPr>
          <w:rFonts w:ascii="Gill Sans MT" w:hAnsi="Gill Sans MT"/>
          <w:color w:val="0070C0"/>
        </w:rPr>
        <w:t>ondo affidato in g</w:t>
      </w:r>
      <w:r w:rsidR="00B66B41" w:rsidRPr="002035DA">
        <w:rPr>
          <w:rFonts w:ascii="Gill Sans MT" w:hAnsi="Gill Sans MT"/>
          <w:color w:val="0070C0"/>
        </w:rPr>
        <w:t>estione</w:t>
      </w:r>
      <w:r w:rsidR="00F55629" w:rsidRPr="002035DA">
        <w:rPr>
          <w:rFonts w:ascii="Gill Sans MT" w:hAnsi="Gill Sans MT"/>
          <w:color w:val="0070C0"/>
        </w:rPr>
        <w:t xml:space="preserve">; </w:t>
      </w:r>
      <w:r w:rsidR="00B66B41" w:rsidRPr="002035DA">
        <w:rPr>
          <w:rFonts w:ascii="Gill Sans MT" w:hAnsi="Gill Sans MT"/>
          <w:color w:val="0070C0"/>
        </w:rPr>
        <w:t xml:space="preserve">nel caso del </w:t>
      </w:r>
      <w:r w:rsidR="001A4601">
        <w:rPr>
          <w:rFonts w:ascii="Gill Sans MT" w:hAnsi="Gill Sans MT"/>
          <w:color w:val="0070C0"/>
        </w:rPr>
        <w:t>F</w:t>
      </w:r>
      <w:r w:rsidR="00B66B41" w:rsidRPr="002035DA">
        <w:rPr>
          <w:rFonts w:ascii="Gill Sans MT" w:hAnsi="Gill Sans MT"/>
          <w:color w:val="0070C0"/>
        </w:rPr>
        <w:t xml:space="preserve">ondo in esame, che non prevede rendimenti, </w:t>
      </w:r>
      <w:r w:rsidR="00F55629" w:rsidRPr="002035DA">
        <w:rPr>
          <w:rFonts w:ascii="Gill Sans MT" w:hAnsi="Gill Sans MT"/>
          <w:color w:val="0070C0"/>
        </w:rPr>
        <w:t xml:space="preserve">un parametro potrebbe essere rappresentato dal tasso di rimborso </w:t>
      </w:r>
      <w:r w:rsidR="001A4601">
        <w:rPr>
          <w:rFonts w:ascii="Gill Sans MT" w:hAnsi="Gill Sans MT"/>
          <w:color w:val="0070C0"/>
        </w:rPr>
        <w:t xml:space="preserve">del capitale </w:t>
      </w:r>
      <w:r w:rsidR="00B66B41" w:rsidRPr="002035DA">
        <w:rPr>
          <w:rFonts w:ascii="Gill Sans MT" w:hAnsi="Gill Sans MT"/>
          <w:color w:val="0070C0"/>
        </w:rPr>
        <w:t xml:space="preserve">dei prestiti erogati, che </w:t>
      </w:r>
      <w:r w:rsidR="00F55629" w:rsidRPr="002035DA">
        <w:rPr>
          <w:rFonts w:ascii="Gill Sans MT" w:hAnsi="Gill Sans MT"/>
          <w:color w:val="0070C0"/>
        </w:rPr>
        <w:t xml:space="preserve">oltretutto è un indicatore dello stato di salute delle </w:t>
      </w:r>
      <w:r w:rsidR="00B66B41" w:rsidRPr="002035DA">
        <w:rPr>
          <w:rFonts w:ascii="Gill Sans MT" w:hAnsi="Gill Sans MT"/>
          <w:color w:val="0070C0"/>
        </w:rPr>
        <w:t>imprese cooperative sostenute</w:t>
      </w:r>
      <w:r w:rsidR="00F55629" w:rsidRPr="002035DA">
        <w:rPr>
          <w:rFonts w:ascii="Gill Sans MT" w:hAnsi="Gill Sans MT"/>
          <w:color w:val="0070C0"/>
        </w:rPr>
        <w:t xml:space="preserve">, </w:t>
      </w:r>
      <w:r w:rsidR="001A4601">
        <w:rPr>
          <w:rFonts w:ascii="Gill Sans MT" w:hAnsi="Gill Sans MT"/>
          <w:color w:val="0070C0"/>
        </w:rPr>
        <w:t xml:space="preserve">in quanto </w:t>
      </w:r>
      <w:r w:rsidR="00F55629" w:rsidRPr="002035DA">
        <w:rPr>
          <w:rFonts w:ascii="Gill Sans MT" w:hAnsi="Gill Sans MT"/>
          <w:color w:val="0070C0"/>
        </w:rPr>
        <w:t xml:space="preserve">sono in grado di </w:t>
      </w:r>
      <w:r w:rsidR="00B66B41" w:rsidRPr="002035DA">
        <w:rPr>
          <w:rFonts w:ascii="Gill Sans MT" w:hAnsi="Gill Sans MT"/>
          <w:color w:val="0070C0"/>
        </w:rPr>
        <w:t xml:space="preserve">onorare il prestito concesso dal </w:t>
      </w:r>
      <w:r w:rsidR="001A4601">
        <w:rPr>
          <w:rFonts w:ascii="Gill Sans MT" w:hAnsi="Gill Sans MT"/>
          <w:color w:val="0070C0"/>
        </w:rPr>
        <w:t>F</w:t>
      </w:r>
      <w:r w:rsidR="00B66B41" w:rsidRPr="002035DA">
        <w:rPr>
          <w:rFonts w:ascii="Gill Sans MT" w:hAnsi="Gill Sans MT"/>
          <w:color w:val="0070C0"/>
        </w:rPr>
        <w:t>ondo. Una responsabilizzazione finanziaria del gestore è senz’altro opportuna</w:t>
      </w:r>
      <w:r w:rsidR="00F55629" w:rsidRPr="002035DA">
        <w:rPr>
          <w:rFonts w:ascii="Gill Sans MT" w:hAnsi="Gill Sans MT"/>
          <w:color w:val="0070C0"/>
        </w:rPr>
        <w:t xml:space="preserve">; tuttavia </w:t>
      </w:r>
      <w:r w:rsidR="00B66B41" w:rsidRPr="002035DA">
        <w:rPr>
          <w:rFonts w:ascii="Gill Sans MT" w:hAnsi="Gill Sans MT"/>
          <w:color w:val="0070C0"/>
        </w:rPr>
        <w:t xml:space="preserve">la Regione Lazio con tale Fondo intende raggiungere obiettivi di interesse pubblico e in particolare salvaguardare i livelli produttivi e i livelli occupazionali preesistenti </w:t>
      </w:r>
      <w:r w:rsidR="00F55629" w:rsidRPr="002035DA">
        <w:rPr>
          <w:rFonts w:ascii="Gill Sans MT" w:hAnsi="Gill Sans MT"/>
          <w:color w:val="0070C0"/>
        </w:rPr>
        <w:t xml:space="preserve">e, se possibile, </w:t>
      </w:r>
      <w:r w:rsidR="00B66B41" w:rsidRPr="002035DA">
        <w:rPr>
          <w:rFonts w:ascii="Gill Sans MT" w:hAnsi="Gill Sans MT"/>
          <w:color w:val="0070C0"/>
        </w:rPr>
        <w:t xml:space="preserve">svilupparli. </w:t>
      </w:r>
      <w:r w:rsidR="004F7243" w:rsidRPr="002035DA">
        <w:rPr>
          <w:rFonts w:ascii="Gill Sans MT" w:hAnsi="Gill Sans MT"/>
          <w:color w:val="0070C0"/>
        </w:rPr>
        <w:t xml:space="preserve">Ritiene ci siano </w:t>
      </w:r>
      <w:r w:rsidR="00B66B41" w:rsidRPr="002035DA">
        <w:rPr>
          <w:rFonts w:ascii="Gill Sans MT" w:hAnsi="Gill Sans MT"/>
          <w:color w:val="0070C0"/>
        </w:rPr>
        <w:t xml:space="preserve">parametri </w:t>
      </w:r>
      <w:r w:rsidR="004F7243" w:rsidRPr="002035DA">
        <w:rPr>
          <w:rFonts w:ascii="Gill Sans MT" w:hAnsi="Gill Sans MT"/>
          <w:color w:val="0070C0"/>
        </w:rPr>
        <w:t>da porre a base del calcolo della commissione di risultato che possano essere previsti in aggiunta al mero livello di rimborso del finanziamento per ottenere l’allineamento di interessi sugli obiettivi pubblici?</w:t>
      </w:r>
      <w:r w:rsidR="00F55629" w:rsidRPr="002035DA">
        <w:rPr>
          <w:rFonts w:ascii="Gill Sans MT" w:hAnsi="Gill Sans MT"/>
          <w:color w:val="0070C0"/>
        </w:rPr>
        <w:t xml:space="preserve"> Quali </w:t>
      </w:r>
      <w:r w:rsidR="00B66B41" w:rsidRPr="002035DA">
        <w:rPr>
          <w:rFonts w:ascii="Gill Sans MT" w:hAnsi="Gill Sans MT"/>
          <w:color w:val="0070C0"/>
        </w:rPr>
        <w:t>modalità di misurazione</w:t>
      </w:r>
      <w:r w:rsidR="00F55629" w:rsidRPr="002035DA">
        <w:rPr>
          <w:rFonts w:ascii="Gill Sans MT" w:hAnsi="Gill Sans MT"/>
          <w:color w:val="0070C0"/>
        </w:rPr>
        <w:t xml:space="preserve"> ritiene più corrette</w:t>
      </w:r>
      <w:r w:rsidR="00B66B41" w:rsidRPr="002035DA">
        <w:rPr>
          <w:rFonts w:ascii="Gill Sans MT" w:hAnsi="Gill Sans MT"/>
          <w:color w:val="0070C0"/>
        </w:rPr>
        <w:t xml:space="preserve">? </w:t>
      </w:r>
      <w:r w:rsidR="00F55629" w:rsidRPr="002035DA">
        <w:rPr>
          <w:rFonts w:ascii="Gill Sans MT" w:hAnsi="Gill Sans MT"/>
          <w:color w:val="0070C0"/>
        </w:rPr>
        <w:t xml:space="preserve">Ritiene possano essere individuati </w:t>
      </w:r>
      <w:r w:rsidR="00B66B41" w:rsidRPr="002035DA">
        <w:rPr>
          <w:rFonts w:ascii="Gill Sans MT" w:hAnsi="Gill Sans MT"/>
          <w:color w:val="0070C0"/>
        </w:rPr>
        <w:t xml:space="preserve">obiettivi intermedi </w:t>
      </w:r>
      <w:r w:rsidR="00B204F3" w:rsidRPr="002035DA">
        <w:rPr>
          <w:rFonts w:ascii="Gill Sans MT" w:hAnsi="Gill Sans MT"/>
          <w:color w:val="0070C0"/>
        </w:rPr>
        <w:t xml:space="preserve">da introdurre </w:t>
      </w:r>
      <w:r w:rsidR="00D703D4" w:rsidRPr="002035DA">
        <w:rPr>
          <w:rFonts w:ascii="Gill Sans MT" w:hAnsi="Gill Sans MT"/>
          <w:color w:val="0070C0"/>
        </w:rPr>
        <w:t xml:space="preserve">anche al fine di </w:t>
      </w:r>
      <w:r w:rsidR="00B66B41" w:rsidRPr="002035DA">
        <w:rPr>
          <w:rFonts w:ascii="Gill Sans MT" w:hAnsi="Gill Sans MT"/>
          <w:color w:val="0070C0"/>
        </w:rPr>
        <w:t xml:space="preserve">riconoscere </w:t>
      </w:r>
      <w:r w:rsidR="00D703D4" w:rsidRPr="002035DA">
        <w:rPr>
          <w:rFonts w:ascii="Gill Sans MT" w:hAnsi="Gill Sans MT"/>
          <w:color w:val="0070C0"/>
        </w:rPr>
        <w:t xml:space="preserve">al soggetto gestore una qualche forma di commissione di risultato </w:t>
      </w:r>
      <w:r w:rsidR="00B66B41" w:rsidRPr="002035DA">
        <w:rPr>
          <w:rFonts w:ascii="Gill Sans MT" w:hAnsi="Gill Sans MT"/>
          <w:color w:val="0070C0"/>
        </w:rPr>
        <w:t xml:space="preserve">in tempi </w:t>
      </w:r>
      <w:r w:rsidR="00D703D4" w:rsidRPr="002035DA">
        <w:rPr>
          <w:rFonts w:ascii="Gill Sans MT" w:hAnsi="Gill Sans MT"/>
          <w:color w:val="0070C0"/>
        </w:rPr>
        <w:t xml:space="preserve">ravvicinati rispetto al momento </w:t>
      </w:r>
      <w:r w:rsidR="00B204F3" w:rsidRPr="002035DA">
        <w:rPr>
          <w:rFonts w:ascii="Gill Sans MT" w:hAnsi="Gill Sans MT"/>
          <w:color w:val="0070C0"/>
        </w:rPr>
        <w:t xml:space="preserve">della completa </w:t>
      </w:r>
      <w:r w:rsidR="00D703D4" w:rsidRPr="002035DA">
        <w:rPr>
          <w:rFonts w:ascii="Gill Sans MT" w:hAnsi="Gill Sans MT"/>
          <w:color w:val="0070C0"/>
        </w:rPr>
        <w:t xml:space="preserve">realizzazione dell’operazione </w:t>
      </w:r>
      <w:r w:rsidR="00B66B41" w:rsidRPr="002035DA">
        <w:rPr>
          <w:rFonts w:ascii="Gill Sans MT" w:hAnsi="Gill Sans MT"/>
          <w:color w:val="0070C0"/>
        </w:rPr>
        <w:t>(</w:t>
      </w:r>
      <w:r w:rsidR="00D703D4" w:rsidRPr="002035DA">
        <w:rPr>
          <w:rFonts w:ascii="Gill Sans MT" w:hAnsi="Gill Sans MT"/>
          <w:color w:val="0070C0"/>
        </w:rPr>
        <w:t xml:space="preserve">ad esempio: </w:t>
      </w:r>
      <w:r w:rsidR="00B66B41" w:rsidRPr="002035DA">
        <w:rPr>
          <w:rFonts w:ascii="Gill Sans MT" w:hAnsi="Gill Sans MT"/>
          <w:color w:val="0070C0"/>
        </w:rPr>
        <w:t xml:space="preserve">altre risorse finanziarie attivate, indicatori di buon avviamento, </w:t>
      </w:r>
      <w:r w:rsidR="00D703D4" w:rsidRPr="002035DA">
        <w:rPr>
          <w:rFonts w:ascii="Gill Sans MT" w:hAnsi="Gill Sans MT"/>
          <w:color w:val="0070C0"/>
        </w:rPr>
        <w:t>altro</w:t>
      </w:r>
      <w:r w:rsidR="00B66B41" w:rsidRPr="002035DA">
        <w:rPr>
          <w:rFonts w:ascii="Gill Sans MT" w:hAnsi="Gill Sans MT"/>
          <w:color w:val="0070C0"/>
        </w:rPr>
        <w:t>)</w:t>
      </w:r>
      <w:r w:rsidR="00D97EA1" w:rsidRPr="002035DA">
        <w:rPr>
          <w:rFonts w:ascii="Gill Sans MT" w:hAnsi="Gill Sans MT"/>
          <w:color w:val="0070C0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6E49" w:rsidRPr="00D97EA1" w:rsidTr="00E41800">
        <w:tc>
          <w:tcPr>
            <w:tcW w:w="9628" w:type="dxa"/>
          </w:tcPr>
          <w:p w:rsidR="000D6E49" w:rsidRPr="00D97EA1" w:rsidRDefault="000D6E49" w:rsidP="00E41800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340B85" w:rsidRPr="00A014BD" w:rsidRDefault="00340B85" w:rsidP="00340B85">
      <w:pPr>
        <w:spacing w:before="120" w:after="120"/>
        <w:jc w:val="both"/>
        <w:rPr>
          <w:rFonts w:ascii="Gill Sans MT" w:hAnsi="Gill Sans MT"/>
          <w:b/>
          <w:color w:val="0070C0"/>
        </w:rPr>
      </w:pPr>
      <w:r w:rsidRPr="00A014BD">
        <w:rPr>
          <w:rFonts w:ascii="Gill Sans MT" w:hAnsi="Gill Sans MT"/>
          <w:b/>
          <w:color w:val="0070C0"/>
        </w:rPr>
        <w:t xml:space="preserve">Quesito </w:t>
      </w:r>
      <w:r>
        <w:rPr>
          <w:rFonts w:ascii="Gill Sans MT" w:hAnsi="Gill Sans MT"/>
          <w:b/>
          <w:color w:val="0070C0"/>
        </w:rPr>
        <w:t>C</w:t>
      </w:r>
      <w:r w:rsidRPr="00A014BD">
        <w:rPr>
          <w:rFonts w:ascii="Gill Sans MT" w:hAnsi="Gill Sans MT"/>
          <w:b/>
          <w:color w:val="0070C0"/>
        </w:rPr>
        <w:t>.</w:t>
      </w:r>
      <w:r>
        <w:rPr>
          <w:rFonts w:ascii="Gill Sans MT" w:hAnsi="Gill Sans MT"/>
          <w:b/>
          <w:color w:val="0070C0"/>
        </w:rPr>
        <w:t>7</w:t>
      </w:r>
    </w:p>
    <w:p w:rsidR="00D97EA1" w:rsidRPr="002035DA" w:rsidRDefault="00D97EA1" w:rsidP="002035DA">
      <w:pPr>
        <w:spacing w:before="120" w:after="120" w:line="257" w:lineRule="auto"/>
        <w:jc w:val="both"/>
        <w:rPr>
          <w:rFonts w:ascii="Gill Sans MT" w:hAnsi="Gill Sans MT"/>
          <w:color w:val="0070C0"/>
        </w:rPr>
      </w:pPr>
      <w:r w:rsidRPr="002035DA">
        <w:rPr>
          <w:rFonts w:ascii="Gill Sans MT" w:hAnsi="Gill Sans MT"/>
          <w:color w:val="0070C0"/>
        </w:rPr>
        <w:t>Sulla base dell</w:t>
      </w:r>
      <w:r w:rsidR="001A4601">
        <w:rPr>
          <w:rFonts w:ascii="Gill Sans MT" w:hAnsi="Gill Sans MT"/>
          <w:color w:val="0070C0"/>
        </w:rPr>
        <w:t>’</w:t>
      </w:r>
      <w:r w:rsidRPr="002035DA">
        <w:rPr>
          <w:rFonts w:ascii="Gill Sans MT" w:hAnsi="Gill Sans MT"/>
          <w:color w:val="0070C0"/>
        </w:rPr>
        <w:t>esperienza</w:t>
      </w:r>
      <w:r w:rsidR="001A4601">
        <w:rPr>
          <w:rFonts w:ascii="Gill Sans MT" w:hAnsi="Gill Sans MT"/>
          <w:color w:val="0070C0"/>
        </w:rPr>
        <w:t>,</w:t>
      </w:r>
      <w:r w:rsidRPr="002035DA">
        <w:rPr>
          <w:rFonts w:ascii="Gill Sans MT" w:hAnsi="Gill Sans MT"/>
          <w:color w:val="0070C0"/>
        </w:rPr>
        <w:t xml:space="preserve"> è in grado di </w:t>
      </w:r>
      <w:r w:rsidR="001A4601">
        <w:rPr>
          <w:rFonts w:ascii="Gill Sans MT" w:hAnsi="Gill Sans MT"/>
          <w:color w:val="0070C0"/>
        </w:rPr>
        <w:t>indicare</w:t>
      </w:r>
      <w:r w:rsidR="001A4601" w:rsidRPr="002035DA">
        <w:rPr>
          <w:rFonts w:ascii="Gill Sans MT" w:hAnsi="Gill Sans MT"/>
          <w:color w:val="0070C0"/>
        </w:rPr>
        <w:t xml:space="preserve"> </w:t>
      </w:r>
      <w:r w:rsidRPr="002035DA">
        <w:rPr>
          <w:rFonts w:ascii="Gill Sans MT" w:hAnsi="Gill Sans MT"/>
          <w:color w:val="0070C0"/>
        </w:rPr>
        <w:t xml:space="preserve">dei livelli </w:t>
      </w:r>
      <w:r w:rsidR="001A4601" w:rsidRPr="00A014BD">
        <w:rPr>
          <w:rFonts w:ascii="Gill Sans MT" w:hAnsi="Gill Sans MT"/>
          <w:color w:val="0070C0"/>
        </w:rPr>
        <w:t>commissionali</w:t>
      </w:r>
      <w:r w:rsidR="001A4601">
        <w:rPr>
          <w:rFonts w:ascii="Gill Sans MT" w:hAnsi="Gill Sans MT"/>
          <w:color w:val="0070C0"/>
        </w:rPr>
        <w:t xml:space="preserve"> che ritiene </w:t>
      </w:r>
      <w:r w:rsidR="001A4601" w:rsidRPr="009D0B44">
        <w:rPr>
          <w:rFonts w:ascii="Gill Sans MT" w:hAnsi="Gill Sans MT"/>
          <w:color w:val="0070C0"/>
        </w:rPr>
        <w:t>appropriati</w:t>
      </w:r>
      <w:r w:rsidR="001A4601">
        <w:rPr>
          <w:rFonts w:ascii="Gill Sans MT" w:hAnsi="Gill Sans MT"/>
          <w:color w:val="0070C0"/>
        </w:rPr>
        <w:t>, con riferimento alle diverse tipologie di commissioni o complessivi, e/</w:t>
      </w:r>
      <w:r w:rsidRPr="002035DA">
        <w:rPr>
          <w:rFonts w:ascii="Gill Sans MT" w:hAnsi="Gill Sans MT"/>
          <w:color w:val="0070C0"/>
        </w:rPr>
        <w:t xml:space="preserve">o </w:t>
      </w:r>
      <w:r w:rsidR="001A4601">
        <w:rPr>
          <w:rFonts w:ascii="Gill Sans MT" w:hAnsi="Gill Sans MT"/>
          <w:color w:val="0070C0"/>
        </w:rPr>
        <w:t xml:space="preserve">indicare eventuali prassi di mercato relativamente ai </w:t>
      </w:r>
      <w:r w:rsidRPr="002035DA">
        <w:rPr>
          <w:rFonts w:ascii="Gill Sans MT" w:hAnsi="Gill Sans MT"/>
          <w:color w:val="0070C0"/>
        </w:rPr>
        <w:t xml:space="preserve">rimborsi di costi vivi? </w:t>
      </w:r>
      <w:r w:rsidR="00D703D4" w:rsidRPr="002035DA">
        <w:rPr>
          <w:rFonts w:ascii="Gill Sans MT" w:hAnsi="Gill Sans MT"/>
          <w:color w:val="0070C0"/>
        </w:rPr>
        <w:t>Nel caso, si richiede di fornire elementi a supporto della quantificazione proposta.</w:t>
      </w:r>
      <w:r w:rsidRPr="002035DA">
        <w:rPr>
          <w:rFonts w:ascii="Gill Sans MT" w:hAnsi="Gill Sans MT"/>
          <w:color w:val="0070C0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7EA1" w:rsidRPr="00D97EA1" w:rsidTr="00E41800">
        <w:tc>
          <w:tcPr>
            <w:tcW w:w="9628" w:type="dxa"/>
          </w:tcPr>
          <w:p w:rsidR="00D97EA1" w:rsidRPr="00D97EA1" w:rsidRDefault="00D97EA1" w:rsidP="00E41800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1A4601" w:rsidRDefault="001A4601" w:rsidP="003942D3">
      <w:pPr>
        <w:spacing w:after="0" w:line="257" w:lineRule="auto"/>
        <w:jc w:val="both"/>
        <w:rPr>
          <w:rFonts w:ascii="Gill Sans MT" w:hAnsi="Gill Sans MT"/>
          <w:b/>
          <w:color w:val="002060"/>
        </w:rPr>
      </w:pPr>
    </w:p>
    <w:p w:rsidR="00D97EA1" w:rsidRPr="00D97EA1" w:rsidRDefault="000D6E49" w:rsidP="00D97EA1">
      <w:pPr>
        <w:spacing w:after="120"/>
        <w:ind w:left="284" w:hanging="284"/>
        <w:jc w:val="both"/>
        <w:rPr>
          <w:rFonts w:ascii="Gill Sans MT" w:hAnsi="Gill Sans MT"/>
          <w:b/>
          <w:color w:val="002060"/>
        </w:rPr>
      </w:pPr>
      <w:bookmarkStart w:id="0" w:name="_GoBack"/>
      <w:r w:rsidRPr="00D97EA1">
        <w:rPr>
          <w:rFonts w:ascii="Gill Sans MT" w:hAnsi="Gill Sans MT"/>
          <w:b/>
          <w:color w:val="002060"/>
        </w:rPr>
        <w:t>SEZIONE D – EVENTUALI ULTERIORI OSSERVAZIONI E COMMENTI</w:t>
      </w:r>
    </w:p>
    <w:bookmarkEnd w:id="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7EA1" w:rsidRPr="00D97EA1" w:rsidTr="00E41800">
        <w:tc>
          <w:tcPr>
            <w:tcW w:w="9628" w:type="dxa"/>
          </w:tcPr>
          <w:p w:rsidR="00D97EA1" w:rsidRPr="00D97EA1" w:rsidRDefault="00D97EA1" w:rsidP="00E41800">
            <w:pPr>
              <w:spacing w:after="120"/>
              <w:jc w:val="both"/>
              <w:rPr>
                <w:rFonts w:ascii="Gill Sans MT" w:hAnsi="Gill Sans MT"/>
              </w:rPr>
            </w:pPr>
          </w:p>
        </w:tc>
      </w:tr>
    </w:tbl>
    <w:p w:rsidR="000D6E49" w:rsidRPr="00D97EA1" w:rsidRDefault="000D6E49" w:rsidP="003942D3">
      <w:pPr>
        <w:spacing w:after="0" w:line="257" w:lineRule="auto"/>
        <w:jc w:val="both"/>
        <w:rPr>
          <w:rFonts w:ascii="Gill Sans MT" w:hAnsi="Gill Sans MT"/>
        </w:rPr>
      </w:pPr>
    </w:p>
    <w:sectPr w:rsidR="000D6E49" w:rsidRPr="00D97E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A1" w:rsidRDefault="00D97EA1" w:rsidP="00D97EA1">
      <w:pPr>
        <w:spacing w:after="0" w:line="240" w:lineRule="auto"/>
      </w:pPr>
      <w:r>
        <w:separator/>
      </w:r>
    </w:p>
  </w:endnote>
  <w:endnote w:type="continuationSeparator" w:id="0">
    <w:p w:rsidR="00D97EA1" w:rsidRDefault="00D97EA1" w:rsidP="00D9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923619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:rsidR="00D97EA1" w:rsidRPr="00D97EA1" w:rsidRDefault="00D97EA1">
        <w:pPr>
          <w:pStyle w:val="Pidipagina"/>
          <w:jc w:val="right"/>
          <w:rPr>
            <w:rFonts w:ascii="Gill Sans MT" w:hAnsi="Gill Sans MT"/>
          </w:rPr>
        </w:pPr>
        <w:r w:rsidRPr="00D97EA1">
          <w:rPr>
            <w:rFonts w:ascii="Gill Sans MT" w:hAnsi="Gill Sans MT"/>
          </w:rPr>
          <w:fldChar w:fldCharType="begin"/>
        </w:r>
        <w:r w:rsidRPr="00D97EA1">
          <w:rPr>
            <w:rFonts w:ascii="Gill Sans MT" w:hAnsi="Gill Sans MT"/>
          </w:rPr>
          <w:instrText>PAGE   \* MERGEFORMAT</w:instrText>
        </w:r>
        <w:r w:rsidRPr="00D97EA1">
          <w:rPr>
            <w:rFonts w:ascii="Gill Sans MT" w:hAnsi="Gill Sans MT"/>
          </w:rPr>
          <w:fldChar w:fldCharType="separate"/>
        </w:r>
        <w:r w:rsidR="003942D3">
          <w:rPr>
            <w:rFonts w:ascii="Gill Sans MT" w:hAnsi="Gill Sans MT"/>
            <w:noProof/>
          </w:rPr>
          <w:t>5</w:t>
        </w:r>
        <w:r w:rsidRPr="00D97EA1">
          <w:rPr>
            <w:rFonts w:ascii="Gill Sans MT" w:hAnsi="Gill Sans MT"/>
          </w:rPr>
          <w:fldChar w:fldCharType="end"/>
        </w:r>
      </w:p>
    </w:sdtContent>
  </w:sdt>
  <w:p w:rsidR="00D97EA1" w:rsidRDefault="00D97E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A1" w:rsidRDefault="00D97EA1" w:rsidP="00D97EA1">
      <w:pPr>
        <w:spacing w:after="0" w:line="240" w:lineRule="auto"/>
      </w:pPr>
      <w:r>
        <w:separator/>
      </w:r>
    </w:p>
  </w:footnote>
  <w:footnote w:type="continuationSeparator" w:id="0">
    <w:p w:rsidR="00D97EA1" w:rsidRDefault="00D97EA1" w:rsidP="00D9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5FA0"/>
    <w:multiLevelType w:val="hybridMultilevel"/>
    <w:tmpl w:val="8BC6B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5184"/>
    <w:multiLevelType w:val="hybridMultilevel"/>
    <w:tmpl w:val="D7EAC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49B3"/>
    <w:multiLevelType w:val="hybridMultilevel"/>
    <w:tmpl w:val="3F228212"/>
    <w:lvl w:ilvl="0" w:tplc="57BC58C6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A04"/>
    <w:multiLevelType w:val="hybridMultilevel"/>
    <w:tmpl w:val="40D207D6"/>
    <w:lvl w:ilvl="0" w:tplc="9D44EB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986"/>
    <w:multiLevelType w:val="hybridMultilevel"/>
    <w:tmpl w:val="125A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9382A"/>
    <w:multiLevelType w:val="hybridMultilevel"/>
    <w:tmpl w:val="CA768E42"/>
    <w:lvl w:ilvl="0" w:tplc="9D44EB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3819"/>
    <w:multiLevelType w:val="hybridMultilevel"/>
    <w:tmpl w:val="8796F3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E2284"/>
    <w:multiLevelType w:val="hybridMultilevel"/>
    <w:tmpl w:val="B9B25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A3C6B"/>
    <w:multiLevelType w:val="hybridMultilevel"/>
    <w:tmpl w:val="125A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1A32"/>
    <w:multiLevelType w:val="hybridMultilevel"/>
    <w:tmpl w:val="15745A72"/>
    <w:lvl w:ilvl="0" w:tplc="D72EAA0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2130E"/>
    <w:multiLevelType w:val="hybridMultilevel"/>
    <w:tmpl w:val="04DA96FC"/>
    <w:lvl w:ilvl="0" w:tplc="9D44EB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46FB0"/>
    <w:multiLevelType w:val="hybridMultilevel"/>
    <w:tmpl w:val="05527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438"/>
    <w:multiLevelType w:val="hybridMultilevel"/>
    <w:tmpl w:val="B9B25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21D5C"/>
    <w:multiLevelType w:val="hybridMultilevel"/>
    <w:tmpl w:val="4D2E4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2A88"/>
    <w:multiLevelType w:val="hybridMultilevel"/>
    <w:tmpl w:val="B2FAA864"/>
    <w:lvl w:ilvl="0" w:tplc="9D44EB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A33AA"/>
    <w:multiLevelType w:val="hybridMultilevel"/>
    <w:tmpl w:val="125A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2484"/>
    <w:multiLevelType w:val="hybridMultilevel"/>
    <w:tmpl w:val="47B086D0"/>
    <w:lvl w:ilvl="0" w:tplc="9D44EB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07EEA"/>
    <w:multiLevelType w:val="hybridMultilevel"/>
    <w:tmpl w:val="4794844C"/>
    <w:lvl w:ilvl="0" w:tplc="9D44EB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E4BC1"/>
    <w:multiLevelType w:val="hybridMultilevel"/>
    <w:tmpl w:val="F30805F6"/>
    <w:lvl w:ilvl="0" w:tplc="9D44EB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303A6"/>
    <w:multiLevelType w:val="hybridMultilevel"/>
    <w:tmpl w:val="125A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77C48"/>
    <w:multiLevelType w:val="hybridMultilevel"/>
    <w:tmpl w:val="049889A8"/>
    <w:lvl w:ilvl="0" w:tplc="9D44EB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03B61"/>
    <w:multiLevelType w:val="hybridMultilevel"/>
    <w:tmpl w:val="5602FFEC"/>
    <w:lvl w:ilvl="0" w:tplc="9D44EB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A1842"/>
    <w:multiLevelType w:val="hybridMultilevel"/>
    <w:tmpl w:val="4DE0FCE8"/>
    <w:lvl w:ilvl="0" w:tplc="30964066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  <w:b/>
      </w:rPr>
    </w:lvl>
    <w:lvl w:ilvl="1" w:tplc="30964066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125C69"/>
    <w:multiLevelType w:val="hybridMultilevel"/>
    <w:tmpl w:val="09602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23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15"/>
  </w:num>
  <w:num w:numId="11">
    <w:abstractNumId w:val="19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16"/>
  </w:num>
  <w:num w:numId="17">
    <w:abstractNumId w:val="18"/>
  </w:num>
  <w:num w:numId="18">
    <w:abstractNumId w:val="20"/>
  </w:num>
  <w:num w:numId="19">
    <w:abstractNumId w:val="3"/>
  </w:num>
  <w:num w:numId="20">
    <w:abstractNumId w:val="2"/>
  </w:num>
  <w:num w:numId="21">
    <w:abstractNumId w:val="14"/>
  </w:num>
  <w:num w:numId="22">
    <w:abstractNumId w:val="22"/>
  </w:num>
  <w:num w:numId="23">
    <w:abstractNumId w:val="13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6E"/>
    <w:rsid w:val="00064A82"/>
    <w:rsid w:val="00075A82"/>
    <w:rsid w:val="000930F2"/>
    <w:rsid w:val="000C7B53"/>
    <w:rsid w:val="000D6E49"/>
    <w:rsid w:val="000E53BF"/>
    <w:rsid w:val="00122749"/>
    <w:rsid w:val="001308D1"/>
    <w:rsid w:val="001705C0"/>
    <w:rsid w:val="00183DB4"/>
    <w:rsid w:val="001A4601"/>
    <w:rsid w:val="001A7509"/>
    <w:rsid w:val="001A7673"/>
    <w:rsid w:val="001F503E"/>
    <w:rsid w:val="002035DA"/>
    <w:rsid w:val="0025037E"/>
    <w:rsid w:val="002D2D35"/>
    <w:rsid w:val="003118D5"/>
    <w:rsid w:val="00320C81"/>
    <w:rsid w:val="00340B85"/>
    <w:rsid w:val="003440AC"/>
    <w:rsid w:val="0037390A"/>
    <w:rsid w:val="003942D3"/>
    <w:rsid w:val="00395D29"/>
    <w:rsid w:val="003B4B39"/>
    <w:rsid w:val="003E19C3"/>
    <w:rsid w:val="00450089"/>
    <w:rsid w:val="00452738"/>
    <w:rsid w:val="004A3BBE"/>
    <w:rsid w:val="004A63C4"/>
    <w:rsid w:val="004B3038"/>
    <w:rsid w:val="004F074A"/>
    <w:rsid w:val="004F7243"/>
    <w:rsid w:val="005553B8"/>
    <w:rsid w:val="00570E6E"/>
    <w:rsid w:val="0058003A"/>
    <w:rsid w:val="00582D0F"/>
    <w:rsid w:val="005A2C05"/>
    <w:rsid w:val="005B4488"/>
    <w:rsid w:val="00602263"/>
    <w:rsid w:val="00631E5C"/>
    <w:rsid w:val="00693FC8"/>
    <w:rsid w:val="0076478A"/>
    <w:rsid w:val="007663B2"/>
    <w:rsid w:val="00797A22"/>
    <w:rsid w:val="007C5DC2"/>
    <w:rsid w:val="007C7883"/>
    <w:rsid w:val="007D5965"/>
    <w:rsid w:val="008252BB"/>
    <w:rsid w:val="00897AFD"/>
    <w:rsid w:val="008A54D2"/>
    <w:rsid w:val="008A7AC1"/>
    <w:rsid w:val="008C5830"/>
    <w:rsid w:val="0093577F"/>
    <w:rsid w:val="0096796E"/>
    <w:rsid w:val="009C7AC6"/>
    <w:rsid w:val="00A05B19"/>
    <w:rsid w:val="00A50017"/>
    <w:rsid w:val="00A62EF5"/>
    <w:rsid w:val="00A77FD1"/>
    <w:rsid w:val="00AA12A3"/>
    <w:rsid w:val="00AC7BAD"/>
    <w:rsid w:val="00AE2D6F"/>
    <w:rsid w:val="00B204F3"/>
    <w:rsid w:val="00B23E9E"/>
    <w:rsid w:val="00B37000"/>
    <w:rsid w:val="00B50C4D"/>
    <w:rsid w:val="00B66B41"/>
    <w:rsid w:val="00B82E99"/>
    <w:rsid w:val="00B8362B"/>
    <w:rsid w:val="00C30632"/>
    <w:rsid w:val="00C543FE"/>
    <w:rsid w:val="00C626A6"/>
    <w:rsid w:val="00C806C6"/>
    <w:rsid w:val="00C9230F"/>
    <w:rsid w:val="00D4162A"/>
    <w:rsid w:val="00D703D4"/>
    <w:rsid w:val="00D97EA1"/>
    <w:rsid w:val="00E274A3"/>
    <w:rsid w:val="00E74F0F"/>
    <w:rsid w:val="00F55629"/>
    <w:rsid w:val="00F57805"/>
    <w:rsid w:val="00F84DAC"/>
    <w:rsid w:val="00F96210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69E62-46BF-485A-9C99-47BB19F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EA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9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05B1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9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EA1"/>
  </w:style>
  <w:style w:type="paragraph" w:styleId="Pidipagina">
    <w:name w:val="footer"/>
    <w:basedOn w:val="Normale"/>
    <w:link w:val="PidipaginaCarattere"/>
    <w:uiPriority w:val="99"/>
    <w:unhideWhenUsed/>
    <w:rsid w:val="00D9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E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B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3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8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0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Ricci</dc:creator>
  <cp:keywords/>
  <dc:description/>
  <cp:lastModifiedBy>Arturo Ricci</cp:lastModifiedBy>
  <cp:revision>3</cp:revision>
  <cp:lastPrinted>2019-11-15T08:32:00Z</cp:lastPrinted>
  <dcterms:created xsi:type="dcterms:W3CDTF">2019-11-15T13:34:00Z</dcterms:created>
  <dcterms:modified xsi:type="dcterms:W3CDTF">2019-11-15T13:39:00Z</dcterms:modified>
</cp:coreProperties>
</file>