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35323630" w14:textId="3C0765CA" w:rsidR="0054774C" w:rsidRPr="00920340" w:rsidRDefault="00920340"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sidR="00C52222">
        <w:rPr>
          <w:rFonts w:ascii="Gill Sans MT" w:hAnsi="Gill Sans MT"/>
          <w:b/>
          <w:u w:val="single"/>
        </w:rPr>
        <w:t>DOMANDA DI PARTECIPAZIONE</w:t>
      </w:r>
    </w:p>
    <w:p w14:paraId="6255A647" w14:textId="3D0854FE"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920340">
        <w:rPr>
          <w:rFonts w:ascii="Gill Sans MT" w:hAnsi="Gill Sans MT"/>
          <w:i/>
        </w:rPr>
        <w:t xml:space="preserve">Allegato </w:t>
      </w:r>
      <w:r w:rsidRPr="00920340">
        <w:rPr>
          <w:rFonts w:ascii="Gill Sans MT" w:hAnsi="Gill Sans MT"/>
          <w:i/>
          <w:highlight w:val="yellow"/>
        </w:rPr>
        <w:t>_</w:t>
      </w:r>
      <w:r w:rsidRPr="00920340">
        <w:rPr>
          <w:rFonts w:ascii="Gill Sans MT" w:hAnsi="Gill Sans MT"/>
          <w:i/>
        </w:rPr>
        <w:t xml:space="preserve"> al Disciplinare di Gara</w:t>
      </w:r>
    </w:p>
    <w:p w14:paraId="1B89788A" w14:textId="77777777" w:rsidR="001277A6" w:rsidRPr="001277A6" w:rsidRDefault="001277A6" w:rsidP="001277A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1277A6">
        <w:rPr>
          <w:rFonts w:ascii="Gill Sans MT" w:eastAsia="Times New Roman" w:hAnsi="Gill Sans MT" w:cs="Arial"/>
          <w:b/>
          <w:bCs/>
          <w:lang w:eastAsia="it-IT"/>
        </w:rPr>
        <w:t>PROCEDURA APERTA IN AMBITO COMUNITARIO, AI SENSI DELL’ART. 60 DEL D.LGS. 50/2016, VOLTA ALLA STIPULAZIONE DI UN ACCORDO QUADRO CON PIÙ OPERATORI ECONOMICI AVENTE AD OGGETTO LA PRESTAZIONE DI SERVIZI TIPOGRAFICI COMPRENDENTI STAMPA PERSONALIZZATA, STOCCAGGIO E CONSEGNA DEI MATERIALI</w:t>
      </w:r>
    </w:p>
    <w:p w14:paraId="03E1F8C7" w14:textId="77777777" w:rsidR="001277A6" w:rsidRPr="001277A6" w:rsidRDefault="001277A6" w:rsidP="001277A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lang w:eastAsia="it-IT"/>
        </w:rPr>
      </w:pPr>
      <w:r w:rsidRPr="001277A6">
        <w:rPr>
          <w:rFonts w:ascii="Gill Sans MT" w:eastAsia="Times New Roman" w:hAnsi="Gill Sans MT" w:cs="Arial"/>
          <w:b/>
          <w:bCs/>
          <w:lang w:eastAsia="it-IT"/>
        </w:rPr>
        <w:t>CPV: 79810000-5 Servizi di stampa, 79820000-8 Servizi connessi alla stampa</w:t>
      </w:r>
    </w:p>
    <w:p w14:paraId="0F11ACCC" w14:textId="157DBBF7" w:rsidR="001277A6" w:rsidRPr="001277A6" w:rsidRDefault="00147AE7" w:rsidP="001277A6">
      <w:pPr>
        <w:pBdr>
          <w:top w:val="single" w:sz="4" w:space="1" w:color="auto"/>
          <w:left w:val="single" w:sz="4" w:space="4" w:color="auto"/>
          <w:bottom w:val="single" w:sz="4" w:space="1" w:color="auto"/>
          <w:right w:val="single" w:sz="4" w:space="0" w:color="auto"/>
        </w:pBdr>
        <w:spacing w:before="120" w:after="120" w:line="320" w:lineRule="atLeast"/>
        <w:rPr>
          <w:rFonts w:ascii="Gill Sans MT" w:eastAsia="Times New Roman" w:hAnsi="Gill Sans MT" w:cs="Arial"/>
          <w:b/>
          <w:bCs/>
          <w:highlight w:val="yellow"/>
          <w:lang w:eastAsia="it-IT"/>
        </w:rPr>
      </w:pPr>
      <w:r w:rsidRPr="00431448">
        <w:rPr>
          <w:rFonts w:ascii="Gill Sans MT" w:hAnsi="Gill Sans MT"/>
          <w:b/>
          <w:iCs/>
        </w:rPr>
        <w:t>CIG: 8270155BCB</w:t>
      </w:r>
      <w:bookmarkStart w:id="0" w:name="_GoBack"/>
      <w:bookmarkEnd w:id="0"/>
    </w:p>
    <w:p w14:paraId="14415B7B" w14:textId="176D943E" w:rsidR="0054774C" w:rsidRPr="00920340" w:rsidRDefault="00147AE7" w:rsidP="001277A6">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b/>
        </w:rPr>
      </w:pPr>
      <w:r w:rsidRPr="00431448">
        <w:rPr>
          <w:rFonts w:ascii="Gill Sans MT" w:hAnsi="Gill Sans MT"/>
          <w:b/>
          <w:iCs/>
        </w:rPr>
        <w:t>CUP: F84F20000170008</w:t>
      </w:r>
    </w:p>
    <w:p w14:paraId="0AD8DFA4" w14:textId="77777777" w:rsidR="0054774C" w:rsidRPr="00920340" w:rsidRDefault="0054774C" w:rsidP="001277A6">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rPr>
      </w:pP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1D93F8CF" w14:textId="2267D055" w:rsid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la</w:t>
      </w:r>
      <w:r w:rsidR="001277A6">
        <w:rPr>
          <w:rFonts w:ascii="Gill Sans MT" w:hAnsi="Gill Sans MT"/>
          <w:sz w:val="22"/>
          <w:szCs w:val="22"/>
        </w:rPr>
        <w:t xml:space="preserve"> gara a procedura aperta in ambito comunitario, ai sensi dell’art. 60 del D. Lgs. 50/2016, volta alla stipulazione di un accordo quadro con più operatori economici avente ad oggetto la prestazione di servizi tipografici comprendenti stampa personalizzata, stoccaggio e consegna dei materiali, </w:t>
      </w:r>
      <w:r>
        <w:rPr>
          <w:rFonts w:ascii="Gill Sans MT" w:hAnsi="Gill Sans MT"/>
          <w:sz w:val="22"/>
          <w:szCs w:val="22"/>
        </w:rPr>
        <w:t>come:</w:t>
      </w:r>
    </w:p>
    <w:p w14:paraId="03B015B7" w14:textId="77777777" w:rsidR="001277A6" w:rsidRPr="00C52222" w:rsidRDefault="001277A6" w:rsidP="00C65C8E">
      <w:pPr>
        <w:pStyle w:val="Testonotaapidipagina"/>
        <w:spacing w:before="120" w:after="120" w:line="320" w:lineRule="atLeast"/>
        <w:jc w:val="both"/>
        <w:rPr>
          <w:rFonts w:ascii="Gill Sans MT" w:hAnsi="Gill Sans MT"/>
          <w:sz w:val="22"/>
          <w:szCs w:val="22"/>
        </w:rPr>
      </w:pPr>
    </w:p>
    <w:p w14:paraId="11197705" w14:textId="745FFCE3" w:rsidR="00C52222" w:rsidRDefault="00147AE7"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147AE7"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147AE7"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147AE7"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lastRenderedPageBreak/>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147AE7"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147AE7"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147AE7"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147AE7"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___________</w:t>
      </w:r>
      <w:r w:rsidRPr="00920340">
        <w:rPr>
          <w:rFonts w:ascii="Gill Sans MT" w:hAnsi="Gill Sans MT"/>
          <w:sz w:val="22"/>
          <w:szCs w:val="22"/>
        </w:rPr>
        <w:t xml:space="preserve"> ,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147AE7">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147AE7">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147AE7">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147AE7">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147AE7">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147AE7">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D.l.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277A6"/>
    <w:rsid w:val="001417D7"/>
    <w:rsid w:val="00147AE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7986-20CC-4A4B-94AB-67BBD7F5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402</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29</cp:revision>
  <cp:lastPrinted>2018-02-27T11:14:00Z</cp:lastPrinted>
  <dcterms:created xsi:type="dcterms:W3CDTF">2018-01-16T10:31:00Z</dcterms:created>
  <dcterms:modified xsi:type="dcterms:W3CDTF">2020-04-08T08:22:00Z</dcterms:modified>
</cp:coreProperties>
</file>