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1D" w:rsidRDefault="00EB0695">
      <w:pPr>
        <w:pStyle w:val="Titolo1"/>
        <w:spacing w:before="90"/>
      </w:pPr>
      <w:r>
        <w:rPr>
          <w:color w:val="156FB8"/>
        </w:rPr>
        <w:t xml:space="preserve">Dichiarazione Mantenimento Requisiti </w:t>
      </w:r>
    </w:p>
    <w:p w:rsidR="0081491D" w:rsidRDefault="0081491D">
      <w:pPr>
        <w:pStyle w:val="Corpotesto"/>
        <w:spacing w:before="10"/>
        <w:ind w:left="0"/>
        <w:jc w:val="left"/>
        <w:rPr>
          <w:b/>
          <w:sz w:val="16"/>
        </w:rPr>
      </w:pPr>
    </w:p>
    <w:p w:rsidR="00264843" w:rsidRPr="00DC7FA9" w:rsidRDefault="00264843" w:rsidP="00264843">
      <w:pPr>
        <w:ind w:left="6660" w:right="-3"/>
        <w:rPr>
          <w:rFonts w:ascii="Calibri" w:hAnsi="Calibri"/>
        </w:rPr>
      </w:pPr>
      <w:r w:rsidRPr="00DC7FA9">
        <w:rPr>
          <w:rFonts w:ascii="Calibri" w:hAnsi="Calibri"/>
        </w:rPr>
        <w:t>Spett.</w:t>
      </w:r>
    </w:p>
    <w:p w:rsidR="00264843" w:rsidRPr="0087181E" w:rsidRDefault="00264843" w:rsidP="00264843">
      <w:pPr>
        <w:ind w:left="6660" w:right="-3"/>
        <w:rPr>
          <w:rFonts w:ascii="Calibri" w:hAnsi="Calibri"/>
          <w:b/>
        </w:rPr>
      </w:pPr>
      <w:r w:rsidRPr="0087181E">
        <w:rPr>
          <w:rFonts w:ascii="Calibri" w:hAnsi="Calibri"/>
          <w:b/>
        </w:rPr>
        <w:t>LAZIO INNOVA S.P.A.</w:t>
      </w:r>
    </w:p>
    <w:p w:rsidR="00264843" w:rsidRPr="00DC7FA9" w:rsidRDefault="00264843" w:rsidP="00264843">
      <w:pPr>
        <w:ind w:left="6660" w:right="-1"/>
        <w:rPr>
          <w:rFonts w:ascii="Calibri" w:hAnsi="Calibri"/>
        </w:rPr>
      </w:pPr>
      <w:r w:rsidRPr="00DC7FA9">
        <w:rPr>
          <w:rFonts w:ascii="Calibri" w:hAnsi="Calibri"/>
        </w:rPr>
        <w:t>Via dell’Amba Aradam, 9</w:t>
      </w:r>
    </w:p>
    <w:p w:rsidR="0081491D" w:rsidRDefault="00264843" w:rsidP="00264843">
      <w:pPr>
        <w:pStyle w:val="Corpotesto"/>
        <w:ind w:left="5940" w:firstLine="720"/>
        <w:jc w:val="left"/>
        <w:rPr>
          <w:sz w:val="26"/>
        </w:rPr>
      </w:pPr>
      <w:r w:rsidRPr="00DC7FA9">
        <w:rPr>
          <w:rFonts w:ascii="Calibri" w:hAnsi="Calibri"/>
        </w:rPr>
        <w:t>00184 ROMA</w:t>
      </w:r>
    </w:p>
    <w:p w:rsidR="0081491D" w:rsidRDefault="0081491D">
      <w:pPr>
        <w:pStyle w:val="Corpotesto"/>
        <w:ind w:left="0"/>
        <w:jc w:val="left"/>
        <w:rPr>
          <w:sz w:val="26"/>
        </w:rPr>
      </w:pPr>
    </w:p>
    <w:p w:rsidR="0081491D" w:rsidRDefault="0081491D">
      <w:pPr>
        <w:pStyle w:val="Corpotesto"/>
        <w:spacing w:before="9"/>
        <w:ind w:left="0"/>
        <w:jc w:val="left"/>
        <w:rPr>
          <w:sz w:val="25"/>
        </w:rPr>
      </w:pPr>
    </w:p>
    <w:p w:rsidR="0081491D" w:rsidRDefault="006B053B">
      <w:pPr>
        <w:spacing w:line="254" w:lineRule="auto"/>
        <w:ind w:left="1136" w:right="143" w:hanging="1023"/>
        <w:jc w:val="both"/>
      </w:pPr>
      <w:r>
        <w:rPr>
          <w:b/>
          <w:color w:val="231F20"/>
        </w:rPr>
        <w:t xml:space="preserve">Oggetto: </w:t>
      </w:r>
      <w:r>
        <w:rPr>
          <w:color w:val="231F20"/>
        </w:rPr>
        <w:t>Dichiarazioni per la partecipazione all’Avviso Pubblico “</w:t>
      </w:r>
      <w:r>
        <w:rPr>
          <w:i/>
          <w:color w:val="231F20"/>
        </w:rPr>
        <w:t>Cooperazione Internazionale</w:t>
      </w:r>
      <w:r>
        <w:rPr>
          <w:color w:val="231F20"/>
        </w:rPr>
        <w:t>” - L.R. 27 maggio 2008 n. 5.</w:t>
      </w:r>
    </w:p>
    <w:p w:rsidR="0081491D" w:rsidRDefault="006B053B">
      <w:pPr>
        <w:pStyle w:val="Corpotesto"/>
        <w:tabs>
          <w:tab w:val="left" w:pos="1679"/>
          <w:tab w:val="left" w:pos="3151"/>
          <w:tab w:val="left" w:pos="4186"/>
          <w:tab w:val="left" w:pos="5438"/>
          <w:tab w:val="left" w:pos="6219"/>
          <w:tab w:val="left" w:pos="6826"/>
          <w:tab w:val="left" w:pos="7502"/>
          <w:tab w:val="left" w:pos="8460"/>
          <w:tab w:val="left" w:pos="8640"/>
          <w:tab w:val="left" w:pos="9525"/>
          <w:tab w:val="left" w:pos="9569"/>
          <w:tab w:val="left" w:pos="9612"/>
        </w:tabs>
        <w:spacing w:before="124" w:line="369" w:lineRule="auto"/>
        <w:ind w:left="114" w:right="106"/>
      </w:pPr>
      <w:r>
        <w:rPr>
          <w:color w:val="231F20"/>
        </w:rPr>
        <w:t>Il/la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sottoscritto/</w:t>
      </w:r>
      <w:proofErr w:type="gramStart"/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nato/a 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il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residente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nel Comune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4"/>
          <w:u w:val="single" w:color="221E1F"/>
        </w:rPr>
        <w:t xml:space="preserve"> </w:t>
      </w:r>
      <w:r>
        <w:rPr>
          <w:color w:val="231F20"/>
        </w:rPr>
        <w:t xml:space="preserve"> (</w:t>
      </w:r>
      <w:r>
        <w:rPr>
          <w:b/>
          <w:i/>
          <w:color w:val="1E285C"/>
        </w:rPr>
        <w:t>Via/Piazza,</w:t>
      </w:r>
      <w:r>
        <w:rPr>
          <w:b/>
          <w:i/>
          <w:color w:val="1E285C"/>
          <w:spacing w:val="-3"/>
        </w:rPr>
        <w:t xml:space="preserve"> </w:t>
      </w:r>
      <w:r>
        <w:rPr>
          <w:b/>
          <w:i/>
          <w:color w:val="1E285C"/>
        </w:rPr>
        <w:t>etc.</w:t>
      </w:r>
      <w:r>
        <w:rPr>
          <w:color w:val="231F20"/>
        </w:rPr>
        <w:t>)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n°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CAP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Provincia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Stato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2"/>
        </w:rPr>
        <w:t xml:space="preserve"> </w:t>
      </w:r>
      <w:proofErr w:type="gramStart"/>
      <w:r>
        <w:rPr>
          <w:color w:val="231F20"/>
        </w:rPr>
        <w:t>Richiedente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proofErr w:type="gramEnd"/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          forma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giuridica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                                                                                                                                  con sede legale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Via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n° Comune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CAP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Provincia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Telefono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e-mail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PEC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w w:val="1"/>
          <w:u w:val="single" w:color="221E1F"/>
        </w:rPr>
        <w:t xml:space="preserve"> </w:t>
      </w:r>
    </w:p>
    <w:p w:rsidR="0081491D" w:rsidRDefault="006B053B">
      <w:pPr>
        <w:pStyle w:val="Corpotesto"/>
        <w:tabs>
          <w:tab w:val="left" w:pos="4418"/>
          <w:tab w:val="left" w:pos="9587"/>
        </w:tabs>
        <w:spacing w:line="250" w:lineRule="exact"/>
        <w:ind w:left="114"/>
        <w:jc w:val="left"/>
      </w:pPr>
      <w:r>
        <w:rPr>
          <w:color w:val="231F20"/>
        </w:rPr>
        <w:t>C.F.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P.IVA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1491D" w:rsidRDefault="006B053B">
      <w:pPr>
        <w:pStyle w:val="Titolo2"/>
        <w:tabs>
          <w:tab w:val="left" w:pos="6506"/>
          <w:tab w:val="left" w:pos="8733"/>
        </w:tabs>
      </w:pPr>
      <w:r>
        <w:rPr>
          <w:rFonts w:ascii="Webdings" w:hAnsi="Webdings"/>
          <w:color w:val="1E285C"/>
        </w:rPr>
        <w:t></w:t>
      </w:r>
      <w:r>
        <w:rPr>
          <w:rFonts w:ascii="Times New Roman" w:hAnsi="Times New Roman"/>
          <w:color w:val="1E285C"/>
        </w:rPr>
        <w:t xml:space="preserve">   </w:t>
      </w:r>
      <w:r>
        <w:rPr>
          <w:color w:val="231F20"/>
        </w:rPr>
        <w:t>iscritto al Registro delle Imprese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Italiano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con 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:rsidR="0081491D" w:rsidRDefault="006B053B">
      <w:pPr>
        <w:spacing w:before="143"/>
        <w:ind w:left="177"/>
        <w:rPr>
          <w:b/>
          <w:i/>
        </w:rPr>
      </w:pPr>
      <w:r>
        <w:rPr>
          <w:b/>
          <w:i/>
          <w:color w:val="1E285C"/>
        </w:rPr>
        <w:t>oppure</w:t>
      </w:r>
    </w:p>
    <w:p w:rsidR="0081491D" w:rsidRDefault="006B053B">
      <w:pPr>
        <w:pStyle w:val="Titolo2"/>
      </w:pPr>
      <w:r>
        <w:rPr>
          <w:rFonts w:ascii="Webdings" w:hAnsi="Webdings"/>
          <w:color w:val="1E285C"/>
        </w:rPr>
        <w:t></w:t>
      </w:r>
      <w:r>
        <w:rPr>
          <w:rFonts w:ascii="Times New Roman" w:hAnsi="Times New Roman"/>
          <w:color w:val="1E285C"/>
        </w:rPr>
        <w:t xml:space="preserve"> </w:t>
      </w:r>
      <w:r>
        <w:rPr>
          <w:color w:val="231F20"/>
        </w:rPr>
        <w:t>non iscritto al Registro delle Imprese Italiano.</w:t>
      </w:r>
    </w:p>
    <w:p w:rsidR="0081491D" w:rsidRDefault="0081491D">
      <w:pPr>
        <w:pStyle w:val="Corpotesto"/>
        <w:ind w:left="0"/>
        <w:jc w:val="left"/>
        <w:rPr>
          <w:sz w:val="28"/>
        </w:rPr>
      </w:pPr>
    </w:p>
    <w:p w:rsidR="0081491D" w:rsidRDefault="006B053B">
      <w:pPr>
        <w:pStyle w:val="Titolo3"/>
        <w:spacing w:before="214"/>
      </w:pPr>
      <w:r>
        <w:rPr>
          <w:color w:val="1E285C"/>
        </w:rPr>
        <w:t>DICHIARA</w:t>
      </w:r>
    </w:p>
    <w:p w:rsidR="0081491D" w:rsidRDefault="006B053B">
      <w:pPr>
        <w:spacing w:before="140"/>
        <w:ind w:left="101" w:right="102"/>
        <w:jc w:val="center"/>
        <w:rPr>
          <w:sz w:val="20"/>
        </w:rPr>
      </w:pPr>
      <w:r>
        <w:rPr>
          <w:color w:val="231F20"/>
          <w:sz w:val="20"/>
        </w:rPr>
        <w:t>ai sensi degli artt. 46 e 47 del D.P.R. 445 del 28/12/2000,</w:t>
      </w:r>
    </w:p>
    <w:p w:rsidR="0081491D" w:rsidRDefault="006B053B">
      <w:pPr>
        <w:spacing w:before="15" w:line="256" w:lineRule="auto"/>
        <w:ind w:left="101" w:right="103"/>
        <w:jc w:val="center"/>
        <w:rPr>
          <w:b/>
          <w:sz w:val="20"/>
        </w:rPr>
      </w:pPr>
      <w:r>
        <w:rPr>
          <w:b/>
          <w:color w:val="231F20"/>
          <w:sz w:val="20"/>
        </w:rPr>
        <w:t>consapevole delle sanzioni penali</w:t>
      </w:r>
      <w:r>
        <w:rPr>
          <w:color w:val="231F20"/>
          <w:sz w:val="20"/>
        </w:rPr>
        <w:t xml:space="preserve">, nel caso di dichiarazioni non veritiere e falsità negli atti, richiamate dall’art. 76, </w:t>
      </w:r>
      <w:r>
        <w:rPr>
          <w:b/>
          <w:color w:val="231F20"/>
          <w:sz w:val="20"/>
        </w:rPr>
        <w:t xml:space="preserve">consapevole altresì </w:t>
      </w:r>
      <w:r>
        <w:rPr>
          <w:color w:val="231F20"/>
          <w:sz w:val="20"/>
        </w:rPr>
        <w:t xml:space="preserve">che, nel caso di dichiarazioni non veritiere e falsità negli atti, </w:t>
      </w:r>
      <w:r>
        <w:rPr>
          <w:b/>
          <w:color w:val="231F20"/>
          <w:sz w:val="20"/>
        </w:rPr>
        <w:t>la persona giuridica sopra indicata decadrà dai benefici per i quali la stessa dichiarazione è rilasciata</w:t>
      </w:r>
    </w:p>
    <w:p w:rsidR="0081491D" w:rsidRDefault="006B053B">
      <w:pPr>
        <w:pStyle w:val="Corpotesto"/>
        <w:spacing w:before="115"/>
        <w:ind w:left="101" w:right="3527"/>
        <w:jc w:val="center"/>
      </w:pPr>
      <w:r>
        <w:rPr>
          <w:color w:val="231F20"/>
        </w:rPr>
        <w:t>che la persona giuridica di cui il dichiarante è Legale Rappresentante</w:t>
      </w:r>
    </w:p>
    <w:p w:rsidR="0081491D" w:rsidRDefault="0081491D">
      <w:pPr>
        <w:jc w:val="center"/>
        <w:sectPr w:rsidR="008149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580" w:right="1160" w:bottom="1440" w:left="1020" w:header="259" w:footer="1244" w:gutter="0"/>
          <w:pgNumType w:start="5"/>
          <w:cols w:space="720"/>
        </w:sectPr>
      </w:pP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  <w:tab w:val="left" w:pos="3500"/>
        </w:tabs>
        <w:spacing w:before="94" w:line="256" w:lineRule="auto"/>
        <w:ind w:right="105"/>
        <w:jc w:val="both"/>
      </w:pPr>
      <w:r>
        <w:rPr>
          <w:color w:val="231F20"/>
        </w:rPr>
        <w:lastRenderedPageBreak/>
        <w:t>è una OSC validamente iscritta all’elenco di cui all’art. 17 del Decreto del MAECI del 22 luglio 2015, n. 113 con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n.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;</w:t>
      </w: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</w:tabs>
        <w:spacing w:before="119" w:line="256" w:lineRule="auto"/>
        <w:ind w:right="112"/>
        <w:jc w:val="both"/>
      </w:pPr>
      <w:r>
        <w:rPr>
          <w:color w:val="231F20"/>
        </w:rPr>
        <w:t>ha una Sede Operativa nel Lazio dove si svolge la prevalenza della propria attività come definita all’art. 4, comma 1, lettera a)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dell’Avviso;</w:t>
      </w: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</w:tabs>
        <w:spacing w:before="121" w:line="256" w:lineRule="auto"/>
        <w:ind w:right="109"/>
        <w:jc w:val="both"/>
      </w:pPr>
      <w:r>
        <w:rPr>
          <w:color w:val="231F20"/>
        </w:rPr>
        <w:t>è nel pieno e libero esercizio dei propri diritti e non si trova in stato di fallimento, liquidazione coatta, liquidazione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volontaria,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scioglimento,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concordato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preventivo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ogni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concorsuale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prevista dal Regio Decreto n. 267 del 16 marzo 1942, e </w:t>
      </w:r>
      <w:proofErr w:type="spellStart"/>
      <w:r>
        <w:rPr>
          <w:color w:val="231F20"/>
        </w:rPr>
        <w:t>ss.mm.ii</w:t>
      </w:r>
      <w:proofErr w:type="spellEnd"/>
      <w:r>
        <w:rPr>
          <w:color w:val="231F20"/>
        </w:rPr>
        <w:t>. e da altre leggi speciali, ad eccezione del concordato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preventivo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continuità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aziendale,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né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avere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procedimento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dichiarazione di una di tali situazioni nei propri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confronti;</w:t>
      </w: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</w:tabs>
        <w:spacing w:before="120" w:line="256" w:lineRule="auto"/>
        <w:ind w:right="109"/>
        <w:jc w:val="both"/>
      </w:pPr>
      <w:r>
        <w:rPr>
          <w:color w:val="231F20"/>
        </w:rPr>
        <w:t>non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oggetto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sanzione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interdittiva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all’articolo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(d)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giugno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2001,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n. 231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altra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sanzione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comporta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divieto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contrarre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Pubblica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Amministrazione,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compresi i provvedimenti interdittivi di cui all’articolo 14 del decreto legislativo 9 aprile 2008, n.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81.</w:t>
      </w: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</w:tabs>
        <w:spacing w:before="122" w:line="256" w:lineRule="auto"/>
        <w:ind w:right="113"/>
        <w:jc w:val="both"/>
      </w:pPr>
      <w:r>
        <w:rPr>
          <w:color w:val="231F20"/>
        </w:rPr>
        <w:t>non risulta destinataria di una sentenza di condanna passata in giudicato o di un decreto penale di condanna divenuto irrevocabile o di una sentenza di applicazione della pena su richiesta, ai sensi dell'articolo 444 del codice di procedura penale, pronunciati per i Reati di cui all’art. 80, comma 1,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del</w:t>
      </w:r>
    </w:p>
    <w:p w:rsidR="0081491D" w:rsidRDefault="006B053B">
      <w:pPr>
        <w:pStyle w:val="Corpotesto"/>
        <w:spacing w:line="254" w:lineRule="exact"/>
      </w:pPr>
      <w:r>
        <w:rPr>
          <w:color w:val="231F20"/>
        </w:rPr>
        <w:t>D. Lgs. 18 aprile 2016, n. 50, ovvero:</w:t>
      </w:r>
    </w:p>
    <w:p w:rsidR="0081491D" w:rsidRDefault="006B053B">
      <w:pPr>
        <w:pStyle w:val="Corpotesto"/>
        <w:spacing w:before="139" w:line="256" w:lineRule="auto"/>
        <w:ind w:left="681" w:right="109" w:hanging="284"/>
      </w:pPr>
      <w:r>
        <w:rPr>
          <w:color w:val="231F20"/>
        </w:rPr>
        <w:t>- delitti, consumati o tentati, di cui agli articoli 416, 416-bis del codice penale ovvero delitti commessi avvalendosi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condizioni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predetto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articolo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416-bis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ovvero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agevolare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l’attività delle associazioni previste dallo stesso articolo, nonché per i delitti, consumati o tentati, previsti dall’articolo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D.P.R.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ottobre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1990,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309,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dall’articolo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291-quater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D.P.R.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gennaio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1973,</w:t>
      </w:r>
    </w:p>
    <w:p w:rsidR="0081491D" w:rsidRDefault="006B053B">
      <w:pPr>
        <w:pStyle w:val="Corpotesto"/>
        <w:spacing w:line="254" w:lineRule="auto"/>
        <w:ind w:left="681" w:right="110"/>
      </w:pPr>
      <w:r>
        <w:rPr>
          <w:color w:val="231F20"/>
        </w:rPr>
        <w:t>n. 43 e dall’articolo 260 del decreto legislativo 3 aprile 2006, n. 152, in quanto riconducibili alla partecipazione a un’organizzazione criminale, quale definita all’articolo 2 della decisione quadro 2008/841/GAI del Consiglio;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2"/>
        </w:tabs>
        <w:spacing w:before="2" w:line="254" w:lineRule="auto"/>
        <w:ind w:right="107"/>
      </w:pPr>
      <w:r>
        <w:rPr>
          <w:color w:val="231F20"/>
        </w:rPr>
        <w:t>delitti, consumati o tentati, di cui agli articoli 317, 318, 319, 319-ter, 319-quater, 320, 321, 322, 322- bis,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346-bis,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353,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353-bis,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354,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355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356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codice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penale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nonché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all’articolo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2635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codice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civile;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2"/>
        </w:tabs>
        <w:spacing w:before="4"/>
      </w:pPr>
      <w:r>
        <w:rPr>
          <w:color w:val="231F20"/>
        </w:rPr>
        <w:t>false comunicazioni sociali ai sensi degli articoli 2621 e 2622 del codice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civile;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2"/>
        </w:tabs>
        <w:spacing w:before="16" w:line="254" w:lineRule="auto"/>
        <w:ind w:right="115"/>
      </w:pPr>
      <w:r>
        <w:rPr>
          <w:color w:val="231F20"/>
        </w:rPr>
        <w:t>frode ai sensi dell’articolo 1 della convenzione relativa alla tutela degli interessi finanziari delle Comunità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europee;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2"/>
        </w:tabs>
        <w:spacing w:before="4" w:line="254" w:lineRule="auto"/>
        <w:ind w:right="106"/>
      </w:pPr>
      <w:r>
        <w:rPr>
          <w:color w:val="231F20"/>
        </w:rPr>
        <w:t>delitti, consumati o tentati, commessi con finalità di terrorismo, anche internazionale, e di eversione dell’ordine costituzionale reati terroristici o reati connessi alle attività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terroristiche;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2"/>
        </w:tabs>
        <w:spacing w:before="3" w:line="254" w:lineRule="auto"/>
        <w:ind w:right="107"/>
      </w:pPr>
      <w:r>
        <w:rPr>
          <w:color w:val="231F20"/>
        </w:rPr>
        <w:t>delitti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agli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articoli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648-bis,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648-ter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648-ter.1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codice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penale,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riciclaggio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proventi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attività criminose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finanziamento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terrorismo,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quali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definiti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all’articolo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giugno 2007, n. 109 e successive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modificazioni;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2"/>
        </w:tabs>
        <w:spacing w:before="5" w:line="254" w:lineRule="auto"/>
        <w:ind w:right="112"/>
      </w:pPr>
      <w:r>
        <w:rPr>
          <w:color w:val="231F20"/>
        </w:rPr>
        <w:t>sfruttamento del lavoro minorile e altre forme di tratta di esseri umani definite con il decreto legislativo 4 marzo 2014, n.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24;</w:t>
      </w:r>
    </w:p>
    <w:p w:rsidR="0081491D" w:rsidRDefault="006B053B">
      <w:pPr>
        <w:pStyle w:val="Paragrafoelenco"/>
        <w:numPr>
          <w:ilvl w:val="1"/>
          <w:numId w:val="3"/>
        </w:numPr>
        <w:tabs>
          <w:tab w:val="left" w:pos="684"/>
        </w:tabs>
        <w:spacing w:before="1" w:line="256" w:lineRule="auto"/>
        <w:ind w:left="683" w:right="113" w:hanging="286"/>
      </w:pPr>
      <w:r>
        <w:rPr>
          <w:color w:val="231F20"/>
        </w:rPr>
        <w:t>ogni altro delitto da cui derivi, quale pena accessoria, l’incapacità di contrattare con la pubblica amministrazione;</w:t>
      </w: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</w:tabs>
        <w:spacing w:before="120" w:line="256" w:lineRule="auto"/>
        <w:ind w:right="107"/>
        <w:jc w:val="both"/>
      </w:pPr>
      <w:r>
        <w:rPr>
          <w:color w:val="231F20"/>
        </w:rPr>
        <w:t>non ha amministratori o rappresentanti che si siano resi colpevoli anche solo per negligenza di false dichiarazioni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suscettibili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influenzare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scelte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Pubbliche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Amministrazioni,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ordine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all’erogazione di contributi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pubblici.</w:t>
      </w:r>
    </w:p>
    <w:p w:rsidR="0081491D" w:rsidRDefault="006B053B">
      <w:pPr>
        <w:pStyle w:val="Paragrafoelenco"/>
        <w:numPr>
          <w:ilvl w:val="0"/>
          <w:numId w:val="3"/>
        </w:numPr>
        <w:tabs>
          <w:tab w:val="left" w:pos="399"/>
        </w:tabs>
        <w:spacing w:before="121" w:line="256" w:lineRule="auto"/>
        <w:ind w:right="108"/>
        <w:jc w:val="both"/>
      </w:pPr>
      <w:r>
        <w:rPr>
          <w:color w:val="231F20"/>
        </w:rPr>
        <w:t>non ha conferito incarichi né concluso contratti di lavoro subordinato o autonomo con ex dipendenti della Regione Lazio, nel triennio successivo alla cessazione del loro rapporto, che nell’esercizio dei loro poteri autoritativi o negoziali, abbiano svolto, negli ultimi tre anni di servizio, attività di cui sia stato destinatario 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Richiedente;</w:t>
      </w:r>
    </w:p>
    <w:p w:rsidR="0081491D" w:rsidRDefault="0081491D">
      <w:pPr>
        <w:spacing w:line="256" w:lineRule="auto"/>
        <w:jc w:val="both"/>
        <w:sectPr w:rsidR="0081491D">
          <w:pgSz w:w="11910" w:h="16840"/>
          <w:pgMar w:top="1580" w:right="1160" w:bottom="1440" w:left="1020" w:header="259" w:footer="1244" w:gutter="0"/>
          <w:cols w:space="720"/>
        </w:sectPr>
      </w:pPr>
    </w:p>
    <w:p w:rsidR="0081491D" w:rsidRDefault="006B053B">
      <w:pPr>
        <w:pStyle w:val="Corpotesto"/>
        <w:spacing w:before="94"/>
        <w:ind w:left="114"/>
        <w:jc w:val="left"/>
      </w:pPr>
      <w:r>
        <w:rPr>
          <w:b/>
          <w:color w:val="1E285C"/>
        </w:rPr>
        <w:lastRenderedPageBreak/>
        <w:t xml:space="preserve">E inoltre </w:t>
      </w:r>
      <w:r>
        <w:rPr>
          <w:color w:val="231F20"/>
        </w:rPr>
        <w:t>in quanto persona fisica, Legale Rappresentante del Richiedente:</w:t>
      </w:r>
    </w:p>
    <w:p w:rsidR="0081491D" w:rsidRDefault="006B053B">
      <w:pPr>
        <w:pStyle w:val="Paragrafoelenco"/>
        <w:numPr>
          <w:ilvl w:val="0"/>
          <w:numId w:val="2"/>
        </w:numPr>
        <w:tabs>
          <w:tab w:val="left" w:pos="399"/>
        </w:tabs>
        <w:spacing w:line="256" w:lineRule="auto"/>
        <w:ind w:right="111"/>
        <w:jc w:val="both"/>
      </w:pPr>
      <w:r>
        <w:rPr>
          <w:color w:val="231F20"/>
        </w:rPr>
        <w:t>non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soggetto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sanzione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interdittiva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all’articolo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9,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lettera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8 giugno 2001, n. 231 o ad altra sanzione che comporta il divieto di </w:t>
      </w:r>
      <w:r>
        <w:rPr>
          <w:color w:val="231F20"/>
          <w:spacing w:val="-2"/>
        </w:rPr>
        <w:t xml:space="preserve">contrarre </w:t>
      </w:r>
      <w:r>
        <w:rPr>
          <w:color w:val="231F20"/>
        </w:rPr>
        <w:t>con la pubblica amministrazione,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compresi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provvedimenti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interdittivi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all’articolo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14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decreto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legislativo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9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aprile 2008, n.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81;</w:t>
      </w:r>
    </w:p>
    <w:p w:rsidR="0081491D" w:rsidRDefault="006B053B">
      <w:pPr>
        <w:pStyle w:val="Paragrafoelenco"/>
        <w:numPr>
          <w:ilvl w:val="0"/>
          <w:numId w:val="2"/>
        </w:numPr>
        <w:tabs>
          <w:tab w:val="left" w:pos="399"/>
        </w:tabs>
        <w:spacing w:before="115" w:line="256" w:lineRule="auto"/>
        <w:ind w:right="108"/>
        <w:jc w:val="both"/>
      </w:pPr>
      <w:r>
        <w:rPr>
          <w:color w:val="231F20"/>
        </w:rPr>
        <w:t xml:space="preserve">non è destinatario di una sentenza di condanna definitiva o di un decreto penale di condanna divenuto </w:t>
      </w:r>
      <w:r>
        <w:rPr>
          <w:color w:val="231F20"/>
          <w:spacing w:val="-3"/>
        </w:rPr>
        <w:t xml:space="preserve">irrevocabile </w:t>
      </w:r>
      <w:r>
        <w:rPr>
          <w:color w:val="231F20"/>
        </w:rPr>
        <w:t>o di una sentenza di applicazione della pena su richiesta, ai sensi dell'articolo 444 del codice 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procedura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penale,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pronunciati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Reati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all’art.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80,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9"/>
        </w:rPr>
        <w:t>D.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Lgs.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aprile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2016,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50;</w:t>
      </w:r>
    </w:p>
    <w:p w:rsidR="0081491D" w:rsidRDefault="006B053B">
      <w:pPr>
        <w:pStyle w:val="Paragrafoelenco"/>
        <w:numPr>
          <w:ilvl w:val="0"/>
          <w:numId w:val="2"/>
        </w:numPr>
        <w:tabs>
          <w:tab w:val="left" w:pos="399"/>
        </w:tabs>
        <w:spacing w:before="117"/>
        <w:ind w:hanging="285"/>
        <w:jc w:val="both"/>
      </w:pPr>
      <w:r>
        <w:rPr>
          <w:color w:val="231F20"/>
        </w:rPr>
        <w:t>non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sussistono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suoi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confronti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decadenza,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sospensione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divieto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previste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dall'art.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67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</w:p>
    <w:p w:rsidR="0081491D" w:rsidRDefault="006B053B">
      <w:pPr>
        <w:pStyle w:val="Corpotesto"/>
        <w:spacing w:before="19" w:line="254" w:lineRule="auto"/>
        <w:ind w:right="113"/>
      </w:pPr>
      <w:r>
        <w:rPr>
          <w:color w:val="231F20"/>
          <w:spacing w:val="-9"/>
        </w:rPr>
        <w:t xml:space="preserve">D. </w:t>
      </w:r>
      <w:r>
        <w:rPr>
          <w:color w:val="231F20"/>
        </w:rPr>
        <w:t>Lgs. 6 settembre 2011, n. 159 o di un tentativo di infiltrazione mafiosa di cui all'art. 84, comma 4, del medesimo decreto;</w:t>
      </w:r>
    </w:p>
    <w:p w:rsidR="0081491D" w:rsidRDefault="006B053B">
      <w:pPr>
        <w:pStyle w:val="Paragrafoelenco"/>
        <w:numPr>
          <w:ilvl w:val="0"/>
          <w:numId w:val="2"/>
        </w:numPr>
        <w:tabs>
          <w:tab w:val="left" w:pos="399"/>
        </w:tabs>
        <w:spacing w:before="122"/>
        <w:ind w:hanging="285"/>
        <w:jc w:val="both"/>
      </w:pPr>
      <w:r>
        <w:rPr>
          <w:color w:val="231F20"/>
        </w:rPr>
        <w:t>che,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per quanto 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sua diretta conoscenza,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nessuno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degli altri Soggetti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 cui all’articolo 80,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comma 3,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</w:p>
    <w:p w:rsidR="0081491D" w:rsidRDefault="006B053B">
      <w:pPr>
        <w:pStyle w:val="Corpotesto"/>
        <w:spacing w:before="18"/>
      </w:pPr>
      <w:r>
        <w:rPr>
          <w:color w:val="231F20"/>
        </w:rPr>
        <w:t>D. Lgs. 18 aprile 2016, n.50, si trova nelle condizioni previste dalle precedenti lettere da a) a c);</w:t>
      </w:r>
    </w:p>
    <w:p w:rsidR="0081491D" w:rsidRDefault="006B053B">
      <w:pPr>
        <w:pStyle w:val="Paragrafoelenco"/>
        <w:numPr>
          <w:ilvl w:val="0"/>
          <w:numId w:val="2"/>
        </w:numPr>
        <w:tabs>
          <w:tab w:val="left" w:pos="399"/>
        </w:tabs>
        <w:spacing w:before="136"/>
        <w:ind w:hanging="285"/>
        <w:jc w:val="both"/>
      </w:pPr>
      <w:r>
        <w:rPr>
          <w:color w:val="231F20"/>
        </w:rPr>
        <w:t>che:</w:t>
      </w:r>
    </w:p>
    <w:p w:rsidR="0081491D" w:rsidRDefault="006B053B">
      <w:pPr>
        <w:pStyle w:val="Corpotesto"/>
        <w:spacing w:before="138" w:line="254" w:lineRule="auto"/>
        <w:ind w:left="822" w:right="108" w:hanging="360"/>
        <w:rPr>
          <w:b/>
          <w:i/>
        </w:rPr>
      </w:pPr>
      <w:r>
        <w:rPr>
          <w:rFonts w:ascii="Webdings" w:hAnsi="Webdings"/>
          <w:color w:val="1E285C"/>
        </w:rPr>
        <w:t></w:t>
      </w:r>
      <w:r>
        <w:rPr>
          <w:rFonts w:ascii="Times New Roman" w:hAnsi="Times New Roman"/>
          <w:color w:val="1E285C"/>
        </w:rPr>
        <w:t xml:space="preserve"> </w:t>
      </w:r>
      <w:r>
        <w:rPr>
          <w:color w:val="231F20"/>
        </w:rPr>
        <w:t xml:space="preserve">NON SUSSISTONO nei suoi confronti rapporti di parentela o affinità entro il secondo grado o coniugali con Dirigenti o Funzionari della Direzione Regionale per lo Sviluppo Economico e le Attività Produttive o Lazio Innova, </w:t>
      </w:r>
      <w:r>
        <w:rPr>
          <w:b/>
          <w:i/>
          <w:color w:val="1E285C"/>
        </w:rPr>
        <w:t>oppure</w:t>
      </w:r>
    </w:p>
    <w:p w:rsidR="0081491D" w:rsidRDefault="006B053B">
      <w:pPr>
        <w:pStyle w:val="Corpotesto"/>
        <w:spacing w:before="5" w:line="256" w:lineRule="auto"/>
        <w:ind w:left="822" w:right="109" w:hanging="360"/>
      </w:pPr>
      <w:r>
        <w:rPr>
          <w:rFonts w:ascii="Webdings" w:hAnsi="Webdings"/>
          <w:color w:val="1E285C"/>
        </w:rPr>
        <w:t></w:t>
      </w:r>
      <w:r>
        <w:rPr>
          <w:rFonts w:ascii="Times New Roman" w:hAnsi="Times New Roman"/>
          <w:color w:val="1E285C"/>
        </w:rPr>
        <w:t xml:space="preserve"> </w:t>
      </w:r>
      <w:r>
        <w:rPr>
          <w:color w:val="231F20"/>
        </w:rPr>
        <w:t>SUSSISTONO nei suoi confronti rapporti di parentela o affinità entro il secondo grado o coniugali con i seguenti Dirigenti o Funzionari della Direzione Regionale per lo Sviluppo Economico e le Attività Produttive o Lazio Innova</w:t>
      </w:r>
    </w:p>
    <w:p w:rsidR="0081491D" w:rsidRDefault="006B053B">
      <w:pPr>
        <w:pStyle w:val="Corpotesto"/>
        <w:tabs>
          <w:tab w:val="left" w:pos="2789"/>
          <w:tab w:val="left" w:pos="5973"/>
          <w:tab w:val="left" w:pos="9389"/>
        </w:tabs>
        <w:spacing w:line="252" w:lineRule="exact"/>
        <w:ind w:left="822"/>
      </w:pPr>
      <w:r>
        <w:rPr>
          <w:color w:val="231F20"/>
        </w:rPr>
        <w:t>Nome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Cognome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Rapporto 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parentela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1491D" w:rsidRDefault="006B053B">
      <w:pPr>
        <w:pStyle w:val="Corpotesto"/>
        <w:tabs>
          <w:tab w:val="left" w:pos="2789"/>
          <w:tab w:val="left" w:pos="5973"/>
          <w:tab w:val="left" w:pos="9512"/>
        </w:tabs>
        <w:spacing w:before="196"/>
        <w:ind w:left="822"/>
      </w:pPr>
      <w:r>
        <w:rPr>
          <w:color w:val="231F20"/>
        </w:rPr>
        <w:t>Nome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Cognome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Rapporto 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parentela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81491D" w:rsidRDefault="006B053B">
      <w:pPr>
        <w:spacing w:before="20"/>
        <w:ind w:left="877"/>
        <w:jc w:val="both"/>
        <w:rPr>
          <w:i/>
          <w:sz w:val="20"/>
        </w:rPr>
      </w:pPr>
      <w:r>
        <w:rPr>
          <w:i/>
          <w:color w:val="1E285C"/>
          <w:sz w:val="20"/>
        </w:rPr>
        <w:t>(replicare quanto necessario)</w:t>
      </w:r>
    </w:p>
    <w:p w:rsidR="0081491D" w:rsidRDefault="0081491D">
      <w:pPr>
        <w:pStyle w:val="Corpotesto"/>
        <w:ind w:left="0"/>
        <w:jc w:val="left"/>
        <w:rPr>
          <w:i/>
        </w:rPr>
      </w:pPr>
    </w:p>
    <w:p w:rsidR="0081491D" w:rsidRDefault="0081491D">
      <w:pPr>
        <w:pStyle w:val="Corpotesto"/>
        <w:spacing w:before="3"/>
        <w:ind w:left="0"/>
        <w:jc w:val="left"/>
        <w:rPr>
          <w:i/>
          <w:sz w:val="23"/>
        </w:rPr>
      </w:pPr>
    </w:p>
    <w:p w:rsidR="0081491D" w:rsidRDefault="006B053B">
      <w:pPr>
        <w:pStyle w:val="Corpotesto"/>
        <w:ind w:left="3712"/>
        <w:jc w:val="left"/>
      </w:pPr>
      <w:r>
        <w:rPr>
          <w:color w:val="231F20"/>
        </w:rPr>
        <w:t>SOTTOSCRITTO E DATATO CON FIRMA DIGITALE</w:t>
      </w:r>
    </w:p>
    <w:sectPr w:rsidR="0081491D">
      <w:pgSz w:w="11910" w:h="16840"/>
      <w:pgMar w:top="1580" w:right="1160" w:bottom="1440" w:left="1020" w:header="259" w:footer="12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53B" w:rsidRDefault="006B053B">
      <w:r>
        <w:separator/>
      </w:r>
    </w:p>
  </w:endnote>
  <w:endnote w:type="continuationSeparator" w:id="0">
    <w:p w:rsidR="006B053B" w:rsidRDefault="006B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3C" w:rsidRDefault="00D716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1D" w:rsidRDefault="001C1645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6656705</wp:posOffset>
              </wp:positionH>
              <wp:positionV relativeFrom="page">
                <wp:posOffset>9763760</wp:posOffset>
              </wp:positionV>
              <wp:extent cx="121285" cy="1879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491D" w:rsidRDefault="006B053B">
                          <w:pPr>
                            <w:pStyle w:val="Corpotesto"/>
                            <w:spacing w:before="20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15pt;margin-top:768.8pt;width:9.55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PV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" filled="f" stroked="f">
              <v:textbox inset="0,0,0,0">
                <w:txbxContent>
                  <w:p w:rsidR="0081491D" w:rsidRDefault="006B053B">
                    <w:pPr>
                      <w:pStyle w:val="Corpotesto"/>
                      <w:spacing w:before="20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3C" w:rsidRDefault="00D716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53B" w:rsidRDefault="006B053B">
      <w:r>
        <w:separator/>
      </w:r>
    </w:p>
  </w:footnote>
  <w:footnote w:type="continuationSeparator" w:id="0">
    <w:p w:rsidR="006B053B" w:rsidRDefault="006B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3C" w:rsidRDefault="00D7163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3C" w:rsidRDefault="00D7163C" w:rsidP="00D7163C">
    <w:pPr>
      <w:pStyle w:val="Intestazione"/>
      <w:tabs>
        <w:tab w:val="left" w:pos="600"/>
        <w:tab w:val="left" w:pos="5387"/>
        <w:tab w:val="right" w:pos="9730"/>
      </w:tabs>
    </w:pPr>
    <w:r>
      <w:tab/>
    </w:r>
    <w:r>
      <w:rPr>
        <w:noProof/>
      </w:rPr>
      <w:drawing>
        <wp:inline distT="0" distB="0" distL="0" distR="0" wp14:anchorId="20A7B819" wp14:editId="5D4E5559">
          <wp:extent cx="638175" cy="638175"/>
          <wp:effectExtent l="0" t="0" r="9525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  <w:r>
      <w:tab/>
    </w:r>
    <w:r>
      <w:tab/>
    </w:r>
    <w:r>
      <w:tab/>
    </w:r>
    <w:r w:rsidRPr="002111BB">
      <w:rPr>
        <w:noProof/>
      </w:rPr>
      <w:drawing>
        <wp:inline distT="0" distB="0" distL="0" distR="0">
          <wp:extent cx="1485900" cy="5524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63C" w:rsidRDefault="00D716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F078C"/>
    <w:multiLevelType w:val="hybridMultilevel"/>
    <w:tmpl w:val="6B949EFA"/>
    <w:lvl w:ilvl="0" w:tplc="44140CA0">
      <w:numFmt w:val="bullet"/>
      <w:lvlText w:val=""/>
      <w:lvlJc w:val="left"/>
      <w:pPr>
        <w:ind w:left="398" w:hanging="284"/>
      </w:pPr>
      <w:rPr>
        <w:rFonts w:ascii="Symbol" w:eastAsia="Symbol" w:hAnsi="Symbol" w:cs="Symbol" w:hint="default"/>
        <w:color w:val="1E285C"/>
        <w:w w:val="100"/>
        <w:sz w:val="22"/>
        <w:szCs w:val="22"/>
        <w:lang w:val="it-IT" w:eastAsia="it-IT" w:bidi="it-IT"/>
      </w:rPr>
    </w:lvl>
    <w:lvl w:ilvl="1" w:tplc="C464ADF6">
      <w:numFmt w:val="bullet"/>
      <w:lvlText w:val="-"/>
      <w:lvlJc w:val="left"/>
      <w:pPr>
        <w:ind w:left="681" w:hanging="284"/>
      </w:pPr>
      <w:rPr>
        <w:rFonts w:ascii="Gill Sans MT" w:eastAsia="Gill Sans MT" w:hAnsi="Gill Sans MT" w:cs="Gill Sans MT" w:hint="default"/>
        <w:color w:val="231F20"/>
        <w:w w:val="100"/>
        <w:sz w:val="22"/>
        <w:szCs w:val="22"/>
        <w:lang w:val="it-IT" w:eastAsia="it-IT" w:bidi="it-IT"/>
      </w:rPr>
    </w:lvl>
    <w:lvl w:ilvl="2" w:tplc="5B94A4C0">
      <w:numFmt w:val="bullet"/>
      <w:lvlText w:val="•"/>
      <w:lvlJc w:val="left"/>
      <w:pPr>
        <w:ind w:left="1684" w:hanging="284"/>
      </w:pPr>
      <w:rPr>
        <w:rFonts w:hint="default"/>
        <w:lang w:val="it-IT" w:eastAsia="it-IT" w:bidi="it-IT"/>
      </w:rPr>
    </w:lvl>
    <w:lvl w:ilvl="3" w:tplc="CA2C9568">
      <w:numFmt w:val="bullet"/>
      <w:lvlText w:val="•"/>
      <w:lvlJc w:val="left"/>
      <w:pPr>
        <w:ind w:left="2689" w:hanging="284"/>
      </w:pPr>
      <w:rPr>
        <w:rFonts w:hint="default"/>
        <w:lang w:val="it-IT" w:eastAsia="it-IT" w:bidi="it-IT"/>
      </w:rPr>
    </w:lvl>
    <w:lvl w:ilvl="4" w:tplc="32322108">
      <w:numFmt w:val="bullet"/>
      <w:lvlText w:val="•"/>
      <w:lvlJc w:val="left"/>
      <w:pPr>
        <w:ind w:left="3694" w:hanging="284"/>
      </w:pPr>
      <w:rPr>
        <w:rFonts w:hint="default"/>
        <w:lang w:val="it-IT" w:eastAsia="it-IT" w:bidi="it-IT"/>
      </w:rPr>
    </w:lvl>
    <w:lvl w:ilvl="5" w:tplc="AF4CA814">
      <w:numFmt w:val="bullet"/>
      <w:lvlText w:val="•"/>
      <w:lvlJc w:val="left"/>
      <w:pPr>
        <w:ind w:left="4699" w:hanging="284"/>
      </w:pPr>
      <w:rPr>
        <w:rFonts w:hint="default"/>
        <w:lang w:val="it-IT" w:eastAsia="it-IT" w:bidi="it-IT"/>
      </w:rPr>
    </w:lvl>
    <w:lvl w:ilvl="6" w:tplc="8274018C">
      <w:numFmt w:val="bullet"/>
      <w:lvlText w:val="•"/>
      <w:lvlJc w:val="left"/>
      <w:pPr>
        <w:ind w:left="5704" w:hanging="284"/>
      </w:pPr>
      <w:rPr>
        <w:rFonts w:hint="default"/>
        <w:lang w:val="it-IT" w:eastAsia="it-IT" w:bidi="it-IT"/>
      </w:rPr>
    </w:lvl>
    <w:lvl w:ilvl="7" w:tplc="D69CCDBE">
      <w:numFmt w:val="bullet"/>
      <w:lvlText w:val="•"/>
      <w:lvlJc w:val="left"/>
      <w:pPr>
        <w:ind w:left="6709" w:hanging="284"/>
      </w:pPr>
      <w:rPr>
        <w:rFonts w:hint="default"/>
        <w:lang w:val="it-IT" w:eastAsia="it-IT" w:bidi="it-IT"/>
      </w:rPr>
    </w:lvl>
    <w:lvl w:ilvl="8" w:tplc="73C6EDAE">
      <w:numFmt w:val="bullet"/>
      <w:lvlText w:val="•"/>
      <w:lvlJc w:val="left"/>
      <w:pPr>
        <w:ind w:left="7714" w:hanging="284"/>
      </w:pPr>
      <w:rPr>
        <w:rFonts w:hint="default"/>
        <w:lang w:val="it-IT" w:eastAsia="it-IT" w:bidi="it-IT"/>
      </w:rPr>
    </w:lvl>
  </w:abstractNum>
  <w:abstractNum w:abstractNumId="1" w15:restartNumberingAfterBreak="0">
    <w:nsid w:val="05B34960"/>
    <w:multiLevelType w:val="hybridMultilevel"/>
    <w:tmpl w:val="4E42CBF8"/>
    <w:lvl w:ilvl="0" w:tplc="5F28E8E2">
      <w:start w:val="1"/>
      <w:numFmt w:val="lowerLetter"/>
      <w:lvlText w:val="%1."/>
      <w:lvlJc w:val="left"/>
      <w:pPr>
        <w:ind w:left="398" w:hanging="284"/>
        <w:jc w:val="left"/>
      </w:pPr>
      <w:rPr>
        <w:rFonts w:ascii="Gill Sans MT" w:eastAsia="Gill Sans MT" w:hAnsi="Gill Sans MT" w:cs="Gill Sans MT" w:hint="default"/>
        <w:color w:val="231F20"/>
        <w:spacing w:val="-1"/>
        <w:w w:val="100"/>
        <w:sz w:val="22"/>
        <w:szCs w:val="22"/>
        <w:lang w:val="it-IT" w:eastAsia="it-IT" w:bidi="it-IT"/>
      </w:rPr>
    </w:lvl>
    <w:lvl w:ilvl="1" w:tplc="D1AA1D0C">
      <w:numFmt w:val="bullet"/>
      <w:lvlText w:val="-"/>
      <w:lvlJc w:val="left"/>
      <w:pPr>
        <w:ind w:left="681" w:hanging="284"/>
      </w:pPr>
      <w:rPr>
        <w:rFonts w:ascii="Gill Sans MT" w:eastAsia="Gill Sans MT" w:hAnsi="Gill Sans MT" w:cs="Gill Sans MT" w:hint="default"/>
        <w:color w:val="231F20"/>
        <w:w w:val="100"/>
        <w:sz w:val="22"/>
        <w:szCs w:val="22"/>
        <w:lang w:val="it-IT" w:eastAsia="it-IT" w:bidi="it-IT"/>
      </w:rPr>
    </w:lvl>
    <w:lvl w:ilvl="2" w:tplc="CFBA913E">
      <w:numFmt w:val="bullet"/>
      <w:lvlText w:val="•"/>
      <w:lvlJc w:val="left"/>
      <w:pPr>
        <w:ind w:left="1684" w:hanging="284"/>
      </w:pPr>
      <w:rPr>
        <w:rFonts w:hint="default"/>
        <w:lang w:val="it-IT" w:eastAsia="it-IT" w:bidi="it-IT"/>
      </w:rPr>
    </w:lvl>
    <w:lvl w:ilvl="3" w:tplc="6F768D38">
      <w:numFmt w:val="bullet"/>
      <w:lvlText w:val="•"/>
      <w:lvlJc w:val="left"/>
      <w:pPr>
        <w:ind w:left="2689" w:hanging="284"/>
      </w:pPr>
      <w:rPr>
        <w:rFonts w:hint="default"/>
        <w:lang w:val="it-IT" w:eastAsia="it-IT" w:bidi="it-IT"/>
      </w:rPr>
    </w:lvl>
    <w:lvl w:ilvl="4" w:tplc="2868AB62">
      <w:numFmt w:val="bullet"/>
      <w:lvlText w:val="•"/>
      <w:lvlJc w:val="left"/>
      <w:pPr>
        <w:ind w:left="3694" w:hanging="284"/>
      </w:pPr>
      <w:rPr>
        <w:rFonts w:hint="default"/>
        <w:lang w:val="it-IT" w:eastAsia="it-IT" w:bidi="it-IT"/>
      </w:rPr>
    </w:lvl>
    <w:lvl w:ilvl="5" w:tplc="7D2C8434">
      <w:numFmt w:val="bullet"/>
      <w:lvlText w:val="•"/>
      <w:lvlJc w:val="left"/>
      <w:pPr>
        <w:ind w:left="4699" w:hanging="284"/>
      </w:pPr>
      <w:rPr>
        <w:rFonts w:hint="default"/>
        <w:lang w:val="it-IT" w:eastAsia="it-IT" w:bidi="it-IT"/>
      </w:rPr>
    </w:lvl>
    <w:lvl w:ilvl="6" w:tplc="3A704A64">
      <w:numFmt w:val="bullet"/>
      <w:lvlText w:val="•"/>
      <w:lvlJc w:val="left"/>
      <w:pPr>
        <w:ind w:left="5704" w:hanging="284"/>
      </w:pPr>
      <w:rPr>
        <w:rFonts w:hint="default"/>
        <w:lang w:val="it-IT" w:eastAsia="it-IT" w:bidi="it-IT"/>
      </w:rPr>
    </w:lvl>
    <w:lvl w:ilvl="7" w:tplc="4022BDB8">
      <w:numFmt w:val="bullet"/>
      <w:lvlText w:val="•"/>
      <w:lvlJc w:val="left"/>
      <w:pPr>
        <w:ind w:left="6709" w:hanging="284"/>
      </w:pPr>
      <w:rPr>
        <w:rFonts w:hint="default"/>
        <w:lang w:val="it-IT" w:eastAsia="it-IT" w:bidi="it-IT"/>
      </w:rPr>
    </w:lvl>
    <w:lvl w:ilvl="8" w:tplc="F4DEB032">
      <w:numFmt w:val="bullet"/>
      <w:lvlText w:val="•"/>
      <w:lvlJc w:val="left"/>
      <w:pPr>
        <w:ind w:left="7714" w:hanging="284"/>
      </w:pPr>
      <w:rPr>
        <w:rFonts w:hint="default"/>
        <w:lang w:val="it-IT" w:eastAsia="it-IT" w:bidi="it-IT"/>
      </w:rPr>
    </w:lvl>
  </w:abstractNum>
  <w:abstractNum w:abstractNumId="2" w15:restartNumberingAfterBreak="0">
    <w:nsid w:val="32A06A61"/>
    <w:multiLevelType w:val="hybridMultilevel"/>
    <w:tmpl w:val="AFF6F2B6"/>
    <w:lvl w:ilvl="0" w:tplc="ED5455A2">
      <w:start w:val="1"/>
      <w:numFmt w:val="decimal"/>
      <w:lvlText w:val="%1."/>
      <w:lvlJc w:val="left"/>
      <w:pPr>
        <w:ind w:left="398" w:hanging="284"/>
        <w:jc w:val="left"/>
      </w:pPr>
      <w:rPr>
        <w:rFonts w:ascii="Gill Sans MT" w:eastAsia="Gill Sans MT" w:hAnsi="Gill Sans MT" w:cs="Gill Sans MT" w:hint="default"/>
        <w:color w:val="231F20"/>
        <w:w w:val="100"/>
        <w:sz w:val="22"/>
        <w:szCs w:val="22"/>
        <w:lang w:val="it-IT" w:eastAsia="it-IT" w:bidi="it-IT"/>
      </w:rPr>
    </w:lvl>
    <w:lvl w:ilvl="1" w:tplc="95F8F6BA">
      <w:numFmt w:val="bullet"/>
      <w:lvlText w:val="•"/>
      <w:lvlJc w:val="left"/>
      <w:pPr>
        <w:ind w:left="1332" w:hanging="284"/>
      </w:pPr>
      <w:rPr>
        <w:rFonts w:hint="default"/>
        <w:lang w:val="it-IT" w:eastAsia="it-IT" w:bidi="it-IT"/>
      </w:rPr>
    </w:lvl>
    <w:lvl w:ilvl="2" w:tplc="ED10323A">
      <w:numFmt w:val="bullet"/>
      <w:lvlText w:val="•"/>
      <w:lvlJc w:val="left"/>
      <w:pPr>
        <w:ind w:left="2264" w:hanging="284"/>
      </w:pPr>
      <w:rPr>
        <w:rFonts w:hint="default"/>
        <w:lang w:val="it-IT" w:eastAsia="it-IT" w:bidi="it-IT"/>
      </w:rPr>
    </w:lvl>
    <w:lvl w:ilvl="3" w:tplc="601A51AC">
      <w:numFmt w:val="bullet"/>
      <w:lvlText w:val="•"/>
      <w:lvlJc w:val="left"/>
      <w:pPr>
        <w:ind w:left="3197" w:hanging="284"/>
      </w:pPr>
      <w:rPr>
        <w:rFonts w:hint="default"/>
        <w:lang w:val="it-IT" w:eastAsia="it-IT" w:bidi="it-IT"/>
      </w:rPr>
    </w:lvl>
    <w:lvl w:ilvl="4" w:tplc="9EE09A28">
      <w:numFmt w:val="bullet"/>
      <w:lvlText w:val="•"/>
      <w:lvlJc w:val="left"/>
      <w:pPr>
        <w:ind w:left="4129" w:hanging="284"/>
      </w:pPr>
      <w:rPr>
        <w:rFonts w:hint="default"/>
        <w:lang w:val="it-IT" w:eastAsia="it-IT" w:bidi="it-IT"/>
      </w:rPr>
    </w:lvl>
    <w:lvl w:ilvl="5" w:tplc="58CC230E">
      <w:numFmt w:val="bullet"/>
      <w:lvlText w:val="•"/>
      <w:lvlJc w:val="left"/>
      <w:pPr>
        <w:ind w:left="5062" w:hanging="284"/>
      </w:pPr>
      <w:rPr>
        <w:rFonts w:hint="default"/>
        <w:lang w:val="it-IT" w:eastAsia="it-IT" w:bidi="it-IT"/>
      </w:rPr>
    </w:lvl>
    <w:lvl w:ilvl="6" w:tplc="54B287AC">
      <w:numFmt w:val="bullet"/>
      <w:lvlText w:val="•"/>
      <w:lvlJc w:val="left"/>
      <w:pPr>
        <w:ind w:left="5994" w:hanging="284"/>
      </w:pPr>
      <w:rPr>
        <w:rFonts w:hint="default"/>
        <w:lang w:val="it-IT" w:eastAsia="it-IT" w:bidi="it-IT"/>
      </w:rPr>
    </w:lvl>
    <w:lvl w:ilvl="7" w:tplc="6ED0A62C">
      <w:numFmt w:val="bullet"/>
      <w:lvlText w:val="•"/>
      <w:lvlJc w:val="left"/>
      <w:pPr>
        <w:ind w:left="6927" w:hanging="284"/>
      </w:pPr>
      <w:rPr>
        <w:rFonts w:hint="default"/>
        <w:lang w:val="it-IT" w:eastAsia="it-IT" w:bidi="it-IT"/>
      </w:rPr>
    </w:lvl>
    <w:lvl w:ilvl="8" w:tplc="6A629D5E">
      <w:numFmt w:val="bullet"/>
      <w:lvlText w:val="•"/>
      <w:lvlJc w:val="left"/>
      <w:pPr>
        <w:ind w:left="7859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03C5642"/>
    <w:multiLevelType w:val="hybridMultilevel"/>
    <w:tmpl w:val="C1EC0B06"/>
    <w:lvl w:ilvl="0" w:tplc="27069A6A">
      <w:start w:val="1"/>
      <w:numFmt w:val="lowerLetter"/>
      <w:lvlText w:val="%1."/>
      <w:lvlJc w:val="left"/>
      <w:pPr>
        <w:ind w:left="398" w:hanging="284"/>
        <w:jc w:val="left"/>
      </w:pPr>
      <w:rPr>
        <w:rFonts w:ascii="Gill Sans MT" w:eastAsia="Gill Sans MT" w:hAnsi="Gill Sans MT" w:cs="Gill Sans MT" w:hint="default"/>
        <w:color w:val="231F20"/>
        <w:spacing w:val="-1"/>
        <w:w w:val="100"/>
        <w:sz w:val="22"/>
        <w:szCs w:val="22"/>
        <w:lang w:val="it-IT" w:eastAsia="it-IT" w:bidi="it-IT"/>
      </w:rPr>
    </w:lvl>
    <w:lvl w:ilvl="1" w:tplc="700050CC">
      <w:numFmt w:val="bullet"/>
      <w:lvlText w:val="•"/>
      <w:lvlJc w:val="left"/>
      <w:pPr>
        <w:ind w:left="640" w:hanging="284"/>
      </w:pPr>
      <w:rPr>
        <w:rFonts w:hint="default"/>
        <w:lang w:val="it-IT" w:eastAsia="it-IT" w:bidi="it-IT"/>
      </w:rPr>
    </w:lvl>
    <w:lvl w:ilvl="2" w:tplc="1166D510">
      <w:numFmt w:val="bullet"/>
      <w:lvlText w:val="•"/>
      <w:lvlJc w:val="left"/>
      <w:pPr>
        <w:ind w:left="1649" w:hanging="284"/>
      </w:pPr>
      <w:rPr>
        <w:rFonts w:hint="default"/>
        <w:lang w:val="it-IT" w:eastAsia="it-IT" w:bidi="it-IT"/>
      </w:rPr>
    </w:lvl>
    <w:lvl w:ilvl="3" w:tplc="7C044098">
      <w:numFmt w:val="bullet"/>
      <w:lvlText w:val="•"/>
      <w:lvlJc w:val="left"/>
      <w:pPr>
        <w:ind w:left="2658" w:hanging="284"/>
      </w:pPr>
      <w:rPr>
        <w:rFonts w:hint="default"/>
        <w:lang w:val="it-IT" w:eastAsia="it-IT" w:bidi="it-IT"/>
      </w:rPr>
    </w:lvl>
    <w:lvl w:ilvl="4" w:tplc="9366332E">
      <w:numFmt w:val="bullet"/>
      <w:lvlText w:val="•"/>
      <w:lvlJc w:val="left"/>
      <w:pPr>
        <w:ind w:left="3668" w:hanging="284"/>
      </w:pPr>
      <w:rPr>
        <w:rFonts w:hint="default"/>
        <w:lang w:val="it-IT" w:eastAsia="it-IT" w:bidi="it-IT"/>
      </w:rPr>
    </w:lvl>
    <w:lvl w:ilvl="5" w:tplc="D0E457CC">
      <w:numFmt w:val="bullet"/>
      <w:lvlText w:val="•"/>
      <w:lvlJc w:val="left"/>
      <w:pPr>
        <w:ind w:left="4677" w:hanging="284"/>
      </w:pPr>
      <w:rPr>
        <w:rFonts w:hint="default"/>
        <w:lang w:val="it-IT" w:eastAsia="it-IT" w:bidi="it-IT"/>
      </w:rPr>
    </w:lvl>
    <w:lvl w:ilvl="6" w:tplc="AC2A43A8">
      <w:numFmt w:val="bullet"/>
      <w:lvlText w:val="•"/>
      <w:lvlJc w:val="left"/>
      <w:pPr>
        <w:ind w:left="5686" w:hanging="284"/>
      </w:pPr>
      <w:rPr>
        <w:rFonts w:hint="default"/>
        <w:lang w:val="it-IT" w:eastAsia="it-IT" w:bidi="it-IT"/>
      </w:rPr>
    </w:lvl>
    <w:lvl w:ilvl="7" w:tplc="02083EFA">
      <w:numFmt w:val="bullet"/>
      <w:lvlText w:val="•"/>
      <w:lvlJc w:val="left"/>
      <w:pPr>
        <w:ind w:left="6696" w:hanging="284"/>
      </w:pPr>
      <w:rPr>
        <w:rFonts w:hint="default"/>
        <w:lang w:val="it-IT" w:eastAsia="it-IT" w:bidi="it-IT"/>
      </w:rPr>
    </w:lvl>
    <w:lvl w:ilvl="8" w:tplc="64B03AFA">
      <w:numFmt w:val="bullet"/>
      <w:lvlText w:val="•"/>
      <w:lvlJc w:val="left"/>
      <w:pPr>
        <w:ind w:left="7705" w:hanging="284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1D"/>
    <w:rsid w:val="001C1645"/>
    <w:rsid w:val="00264843"/>
    <w:rsid w:val="006B053B"/>
    <w:rsid w:val="0081491D"/>
    <w:rsid w:val="00D7163C"/>
    <w:rsid w:val="00EB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9162816D-DCDC-4BB5-971E-4F12CD94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Gill Sans MT" w:eastAsia="Gill Sans MT" w:hAnsi="Gill Sans MT" w:cs="Gill Sans MT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01" w:right="101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32"/>
      <w:ind w:left="114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01" w:right="101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8"/>
      <w:jc w:val="both"/>
    </w:pPr>
  </w:style>
  <w:style w:type="paragraph" w:styleId="Paragrafoelenco">
    <w:name w:val="List Paragraph"/>
    <w:basedOn w:val="Normale"/>
    <w:uiPriority w:val="1"/>
    <w:qFormat/>
    <w:pPr>
      <w:spacing w:before="138"/>
      <w:ind w:left="398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6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695"/>
    <w:rPr>
      <w:rFonts w:ascii="Gill Sans MT" w:eastAsia="Gill Sans MT" w:hAnsi="Gill Sans MT" w:cs="Gill Sans MT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B06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695"/>
    <w:rPr>
      <w:rFonts w:ascii="Gill Sans MT" w:eastAsia="Gill Sans MT" w:hAnsi="Gill Sans MT" w:cs="Gill Sans MT"/>
      <w:lang w:val="it-IT" w:eastAsia="it-IT" w:bidi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648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64843"/>
    <w:rPr>
      <w:rFonts w:ascii="Gill Sans MT" w:eastAsia="Gill Sans MT" w:hAnsi="Gill Sans MT" w:cs="Gill Sans MT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LAZIO INNOVA S.P.A.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Ippolito</dc:creator>
  <cp:lastModifiedBy>Daniela Ippolito</cp:lastModifiedBy>
  <cp:revision>4</cp:revision>
  <dcterms:created xsi:type="dcterms:W3CDTF">2020-12-09T21:25:00Z</dcterms:created>
  <dcterms:modified xsi:type="dcterms:W3CDTF">2020-12-14T09:54:00Z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2020-12-09T00:00:00Z</vt:filetime>
  </property>
</Properties>
</file>