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F10EC" w14:textId="77777777" w:rsidR="00972316" w:rsidRPr="004224C8" w:rsidRDefault="00972316" w:rsidP="00972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bookmarkStart w:id="0" w:name="_Toc460533230"/>
      <w:r w:rsidRPr="004224C8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3448FB49" w14:textId="77777777" w:rsidR="00972316" w:rsidRPr="00F80B9C" w:rsidRDefault="00972316" w:rsidP="00972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F80B9C">
        <w:rPr>
          <w:rFonts w:ascii="Titillium" w:hAnsi="Titillium" w:cs="Arial"/>
          <w:b/>
          <w:color w:val="003399"/>
          <w:sz w:val="22"/>
          <w:szCs w:val="22"/>
        </w:rPr>
        <w:t>Avviso Lazio Cinema International 2023 - 2° Edizione</w:t>
      </w:r>
    </w:p>
    <w:p w14:paraId="6EDCF948" w14:textId="77777777" w:rsidR="00972316" w:rsidRPr="00F80B9C" w:rsidRDefault="00972316" w:rsidP="00972316">
      <w:pPr>
        <w:pStyle w:val="Titolo2"/>
        <w:spacing w:before="0" w:after="240"/>
        <w:jc w:val="center"/>
        <w:rPr>
          <w:rFonts w:ascii="Titillium" w:hAnsi="Titillium" w:cs="Arial"/>
          <w:b w:val="0"/>
          <w:bCs w:val="0"/>
          <w:color w:val="003399"/>
          <w:sz w:val="22"/>
          <w:szCs w:val="22"/>
        </w:rPr>
      </w:pPr>
      <w:r w:rsidRPr="00F80B9C">
        <w:rPr>
          <w:rFonts w:ascii="Titillium" w:hAnsi="Titillium" w:cs="Arial"/>
          <w:b w:val="0"/>
          <w:bCs w:val="0"/>
          <w:color w:val="003399"/>
          <w:sz w:val="22"/>
          <w:szCs w:val="22"/>
        </w:rPr>
        <w:t>DOMANDA</w:t>
      </w:r>
      <w:bookmarkEnd w:id="0"/>
    </w:p>
    <w:p w14:paraId="2E543039" w14:textId="77777777" w:rsidR="00972316" w:rsidRPr="00F80B9C" w:rsidRDefault="00972316" w:rsidP="00972316">
      <w:pPr>
        <w:tabs>
          <w:tab w:val="num" w:pos="6237"/>
        </w:tabs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F80B9C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6ECAD84A" w14:textId="77777777" w:rsidR="00972316" w:rsidRPr="00F80B9C" w:rsidRDefault="00972316" w:rsidP="00972316">
      <w:pPr>
        <w:tabs>
          <w:tab w:val="num" w:pos="6237"/>
        </w:tabs>
        <w:spacing w:after="240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F80B9C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  <w:bookmarkStart w:id="1" w:name="_Toc460533047"/>
      <w:bookmarkStart w:id="2" w:name="_Toc460533237"/>
    </w:p>
    <w:p w14:paraId="2AEB562F" w14:textId="77777777" w:rsidR="001C4363" w:rsidRPr="00502CC1" w:rsidRDefault="001C4363" w:rsidP="001C4363">
      <w:pPr>
        <w:tabs>
          <w:tab w:val="num" w:pos="6237"/>
        </w:tabs>
        <w:spacing w:line="257" w:lineRule="auto"/>
        <w:ind w:left="6237"/>
        <w:outlineLvl w:val="0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21561D12" w14:textId="77777777" w:rsidR="001C4363" w:rsidRPr="009F0B7F" w:rsidRDefault="001C4363" w:rsidP="001C4363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9F0B7F">
        <w:rPr>
          <w:rFonts w:ascii="Arial" w:hAnsi="Arial" w:cs="Arial"/>
          <w:sz w:val="20"/>
          <w:szCs w:val="20"/>
        </w:rPr>
        <w:t xml:space="preserve">Oggetto: Domanda n. identificativo </w:t>
      </w:r>
      <w:proofErr w:type="spellStart"/>
      <w:r w:rsidRPr="009F0B7F">
        <w:rPr>
          <w:rFonts w:ascii="Arial" w:hAnsi="Arial" w:cs="Arial"/>
          <w:sz w:val="20"/>
          <w:szCs w:val="20"/>
        </w:rPr>
        <w:t>GeCoWEB</w:t>
      </w:r>
      <w:proofErr w:type="spellEnd"/>
      <w:r w:rsidRPr="009F0B7F">
        <w:rPr>
          <w:rFonts w:ascii="Arial" w:hAnsi="Arial" w:cs="Arial"/>
          <w:sz w:val="20"/>
          <w:szCs w:val="20"/>
        </w:rPr>
        <w:t xml:space="preserve"> Plus _________________________ del ______________________________ per l’accesso al contributo previsto dall’Avviso “Riposizionamento Competitivo RSI”. </w:t>
      </w:r>
    </w:p>
    <w:p w14:paraId="7FA606C3" w14:textId="77777777" w:rsidR="001C4363" w:rsidRPr="009F0B7F" w:rsidRDefault="001C4363" w:rsidP="001C4363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9F0B7F">
        <w:rPr>
          <w:rFonts w:ascii="Arial" w:hAnsi="Arial" w:cs="Arial"/>
          <w:sz w:val="20"/>
          <w:szCs w:val="20"/>
        </w:rPr>
        <w:t xml:space="preserve">Il/la sottoscritto/a _____________________, codice fiscale ____________________,  nato/a  </w:t>
      </w:r>
      <w:proofErr w:type="spellStart"/>
      <w:r w:rsidRPr="009F0B7F">
        <w:rPr>
          <w:rFonts w:ascii="Arial" w:hAnsi="Arial" w:cs="Arial"/>
          <w:sz w:val="20"/>
          <w:szCs w:val="20"/>
        </w:rPr>
        <w:t>a</w:t>
      </w:r>
      <w:proofErr w:type="spellEnd"/>
      <w:r w:rsidRPr="009F0B7F">
        <w:rPr>
          <w:rFonts w:ascii="Arial" w:hAnsi="Arial" w:cs="Arial"/>
          <w:sz w:val="20"/>
          <w:szCs w:val="20"/>
        </w:rPr>
        <w:t xml:space="preserve">  ______________________________il _________________ residente in Italia, Via _____________________, n° _______________________ Comune __________________________, CAP _____________________, Provincia ____________________. </w:t>
      </w:r>
    </w:p>
    <w:p w14:paraId="4102290B" w14:textId="77777777" w:rsidR="001C4363" w:rsidRDefault="001C4363" w:rsidP="001C4363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</w:p>
    <w:p w14:paraId="05C04A6F" w14:textId="0A85906C" w:rsidR="001C4363" w:rsidRDefault="001C4363" w:rsidP="001C4363">
      <w:pPr>
        <w:spacing w:after="120" w:line="257" w:lineRule="auto"/>
        <w:jc w:val="both"/>
        <w:rPr>
          <w:rFonts w:ascii="Arial" w:hAnsi="Arial" w:cs="Arial"/>
          <w:i/>
          <w:sz w:val="20"/>
          <w:szCs w:val="20"/>
        </w:rPr>
      </w:pPr>
      <w:r w:rsidRPr="009F0B7F">
        <w:rPr>
          <w:rFonts w:ascii="Arial" w:hAnsi="Arial" w:cs="Arial"/>
          <w:sz w:val="20"/>
          <w:szCs w:val="20"/>
        </w:rPr>
        <w:t>in qualità di Legale Rappresentante dell’Impresa Richiedente __________________Forma Giuridica _______________________________ con sede legale in Italia, in Via ____________________ n° ___________________ Comune ___________________, CAP ___________________, Provincia _____________________, C.F. ______________________ P.IVA ___________________________ iscritta al registro delle imprese di ________________ con il n. __________________________.</w:t>
      </w:r>
      <w:r w:rsidRPr="009F0B7F">
        <w:rPr>
          <w:rFonts w:ascii="Arial" w:hAnsi="Arial" w:cs="Arial"/>
          <w:i/>
          <w:sz w:val="20"/>
          <w:szCs w:val="20"/>
        </w:rPr>
        <w:t xml:space="preserve"> </w:t>
      </w:r>
    </w:p>
    <w:p w14:paraId="33680272" w14:textId="77777777" w:rsidR="001C4363" w:rsidRDefault="001C4363" w:rsidP="001C4363">
      <w:pPr>
        <w:spacing w:after="120" w:line="257" w:lineRule="auto"/>
        <w:jc w:val="both"/>
        <w:rPr>
          <w:rFonts w:ascii="Arial" w:hAnsi="Arial" w:cs="Arial"/>
          <w:i/>
          <w:sz w:val="20"/>
          <w:szCs w:val="20"/>
        </w:rPr>
      </w:pPr>
    </w:p>
    <w:p w14:paraId="78A3E5B2" w14:textId="77777777" w:rsidR="00972316" w:rsidRPr="004224C8" w:rsidRDefault="00972316" w:rsidP="00972316">
      <w:pPr>
        <w:spacing w:after="120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CONFERISCE</w:t>
      </w:r>
    </w:p>
    <w:p w14:paraId="42AFCBE2" w14:textId="77777777" w:rsidR="00972316" w:rsidRPr="00F80B9C" w:rsidRDefault="00972316" w:rsidP="00972316">
      <w:pPr>
        <w:pStyle w:val="Standard"/>
        <w:spacing w:after="120"/>
        <w:jc w:val="both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mandato speciale, gratuito ed irrevocabile con rappresentanza all’impresa</w:t>
      </w:r>
      <w:r w:rsidRPr="00F80B9C">
        <w:rPr>
          <w:rFonts w:ascii="Titillium" w:hAnsi="Titillium" w:cs="Arial"/>
          <w:b/>
          <w:color w:val="3C3C3C"/>
          <w:sz w:val="20"/>
        </w:rPr>
        <w:t xml:space="preserve"> Mandataria </w:t>
      </w:r>
      <w:r w:rsidRPr="00F80B9C">
        <w:rPr>
          <w:rFonts w:ascii="Titillium" w:hAnsi="Titillium" w:cs="Arial"/>
          <w:color w:val="3C3C3C"/>
          <w:sz w:val="20"/>
        </w:rPr>
        <w:fldChar w:fldCharType="begin"/>
      </w:r>
      <w:r w:rsidRPr="00F80B9C">
        <w:rPr>
          <w:rFonts w:ascii="Titillium" w:hAnsi="Titillium" w:cs="Arial"/>
          <w:color w:val="3C3C3C"/>
          <w:sz w:val="20"/>
        </w:rPr>
        <w:instrText xml:space="preserve"> MERGEFIELD  RAGIONESOCIALE  \* CHARFORMAT</w:instrText>
      </w:r>
      <w:r w:rsidRPr="00F80B9C">
        <w:rPr>
          <w:rFonts w:ascii="Titillium" w:hAnsi="Titillium" w:cs="Arial"/>
          <w:color w:val="3C3C3C"/>
          <w:sz w:val="20"/>
        </w:rPr>
        <w:fldChar w:fldCharType="separate"/>
      </w:r>
      <w:r w:rsidRPr="00F80B9C">
        <w:rPr>
          <w:rFonts w:ascii="Titillium" w:hAnsi="Titillium" w:cs="Arial"/>
          <w:color w:val="3C3C3C"/>
          <w:sz w:val="20"/>
        </w:rPr>
        <w:t>«RAGIONESOCIALE CAPOFILA»</w:t>
      </w:r>
      <w:r w:rsidRPr="00F80B9C">
        <w:rPr>
          <w:rFonts w:ascii="Titillium" w:hAnsi="Titillium" w:cs="Arial"/>
          <w:color w:val="3C3C3C"/>
          <w:sz w:val="20"/>
        </w:rPr>
        <w:fldChar w:fldCharType="end"/>
      </w:r>
      <w:r w:rsidRPr="00F80B9C">
        <w:rPr>
          <w:rFonts w:ascii="Titillium" w:hAnsi="Titillium" w:cs="Arial"/>
          <w:b/>
          <w:color w:val="3C3C3C"/>
          <w:sz w:val="20"/>
        </w:rPr>
        <w:t xml:space="preserve"> </w:t>
      </w:r>
      <w:r w:rsidRPr="00F80B9C">
        <w:rPr>
          <w:rFonts w:ascii="Titillium" w:hAnsi="Titillium" w:cs="Arial"/>
          <w:color w:val="3C3C3C"/>
          <w:sz w:val="20"/>
        </w:rPr>
        <w:t xml:space="preserve">e per essa al suo </w:t>
      </w:r>
      <w:r w:rsidRPr="00F80B9C">
        <w:rPr>
          <w:rFonts w:ascii="Titillium" w:hAnsi="Titillium" w:cs="Arial"/>
          <w:b/>
          <w:color w:val="3C3C3C"/>
          <w:sz w:val="20"/>
        </w:rPr>
        <w:t>Legale Rappresentante</w:t>
      </w:r>
      <w:r w:rsidRPr="00F80B9C">
        <w:rPr>
          <w:rFonts w:ascii="Titillium" w:hAnsi="Titillium" w:cs="Arial"/>
          <w:color w:val="3C3C3C"/>
          <w:sz w:val="20"/>
        </w:rPr>
        <w:t xml:space="preserve">, in forza del quale quest’ultimo potrà: </w:t>
      </w:r>
    </w:p>
    <w:p w14:paraId="6D2D7E6E" w14:textId="77777777" w:rsidR="00972316" w:rsidRPr="00F80B9C" w:rsidRDefault="00972316" w:rsidP="00972316">
      <w:pPr>
        <w:pStyle w:val="Standard"/>
        <w:numPr>
          <w:ilvl w:val="1"/>
          <w:numId w:val="5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stipulare in nome e per conto proprio e dei </w:t>
      </w:r>
      <w:r w:rsidRPr="00F80B9C">
        <w:rPr>
          <w:rFonts w:ascii="Titillium" w:hAnsi="Titillium" w:cs="Arial"/>
          <w:b/>
          <w:bCs/>
          <w:color w:val="3C3C3C"/>
          <w:sz w:val="20"/>
        </w:rPr>
        <w:t>Mandanti</w:t>
      </w:r>
      <w:r w:rsidRPr="00F80B9C">
        <w:rPr>
          <w:rFonts w:ascii="Titillium" w:hAnsi="Titillium" w:cs="Arial"/>
          <w:color w:val="3C3C3C"/>
          <w:sz w:val="20"/>
        </w:rPr>
        <w:t xml:space="preserve">, con ogni e più ampio potere, approvando sin d’ora senza riserve, tutti gli atti connessi, consequenziali e necessari da sottoscrivere con Lazio Innova </w:t>
      </w:r>
      <w:proofErr w:type="spellStart"/>
      <w:r w:rsidRPr="00F80B9C">
        <w:rPr>
          <w:rFonts w:ascii="Titillium" w:hAnsi="Titillium" w:cs="Arial"/>
          <w:color w:val="3C3C3C"/>
          <w:sz w:val="20"/>
        </w:rPr>
        <w:t>S.p.A</w:t>
      </w:r>
      <w:proofErr w:type="spellEnd"/>
      <w:r w:rsidRPr="00F80B9C">
        <w:rPr>
          <w:rFonts w:ascii="Titillium" w:hAnsi="Titillium" w:cs="Arial"/>
          <w:color w:val="3C3C3C"/>
          <w:sz w:val="20"/>
        </w:rPr>
        <w:t xml:space="preserve"> e/o la Regione Lazio, ivi compresa la più ampia rappresentanza processuale;</w:t>
      </w:r>
    </w:p>
    <w:p w14:paraId="0558404B" w14:textId="77777777" w:rsidR="00972316" w:rsidRPr="00F80B9C" w:rsidRDefault="00972316" w:rsidP="00972316">
      <w:pPr>
        <w:pStyle w:val="Standard"/>
        <w:numPr>
          <w:ilvl w:val="1"/>
          <w:numId w:val="5"/>
        </w:numPr>
        <w:spacing w:after="240"/>
        <w:ind w:left="284" w:hanging="284"/>
        <w:jc w:val="both"/>
        <w:textAlignment w:val="baseline"/>
        <w:rPr>
          <w:rFonts w:ascii="Titillium" w:hAnsi="Titillium" w:cs="Arial"/>
          <w:b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rappresentare i </w:t>
      </w:r>
      <w:r w:rsidRPr="00F80B9C">
        <w:rPr>
          <w:rFonts w:ascii="Titillium" w:hAnsi="Titillium" w:cs="Arial"/>
          <w:b/>
          <w:color w:val="3C3C3C"/>
          <w:sz w:val="20"/>
        </w:rPr>
        <w:t xml:space="preserve">Mandanti </w:t>
      </w:r>
      <w:r w:rsidRPr="00F80B9C">
        <w:rPr>
          <w:rFonts w:ascii="Titillium" w:hAnsi="Titillium" w:cs="Arial"/>
          <w:color w:val="3C3C3C"/>
          <w:sz w:val="20"/>
        </w:rPr>
        <w:t>per la tenuta dei rapporti con la Lazio Innova e/o Regione Lazio restando investita della rappresentanza anche processuale nei confronti dell’amministrazione conferente per tutte le obbligazioni e gli atti di qualsiasi natura dipendenti dalla realizzazione dell’</w:t>
      </w:r>
      <w:r w:rsidRPr="00F80B9C">
        <w:rPr>
          <w:rFonts w:ascii="Titillium" w:hAnsi="Titillium" w:cs="Arial"/>
          <w:b/>
          <w:color w:val="3C3C3C"/>
          <w:sz w:val="20"/>
        </w:rPr>
        <w:t xml:space="preserve">Opera Audiovisiva </w:t>
      </w:r>
      <w:r w:rsidRPr="00F80B9C">
        <w:rPr>
          <w:rFonts w:ascii="Titillium" w:hAnsi="Titillium" w:cs="Arial"/>
          <w:color w:val="3C3C3C"/>
          <w:sz w:val="20"/>
        </w:rPr>
        <w:t>in oggetto fino all’estinzione di ogni rapporto con Lazio Innova e/o Regione Lazio.</w:t>
      </w:r>
    </w:p>
    <w:p w14:paraId="3E7933F7" w14:textId="77777777" w:rsidR="00972316" w:rsidRPr="004224C8" w:rsidRDefault="00972316" w:rsidP="00972316">
      <w:pPr>
        <w:spacing w:after="60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E A TAL FINE DICHIARA</w:t>
      </w:r>
    </w:p>
    <w:p w14:paraId="4ACB604C" w14:textId="77777777" w:rsidR="00972316" w:rsidRPr="00F80B9C" w:rsidRDefault="00972316" w:rsidP="00972316">
      <w:pPr>
        <w:pStyle w:val="Paragrafoelenco"/>
        <w:numPr>
          <w:ilvl w:val="0"/>
          <w:numId w:val="1"/>
        </w:numPr>
        <w:spacing w:after="6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di aver preso visione di tutte le condizioni e le modalità indicate nell’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Avviso</w:t>
      </w:r>
      <w:r w:rsidRPr="00F80B9C">
        <w:rPr>
          <w:rFonts w:ascii="Titillium" w:hAnsi="Titillium" w:cs="Arial"/>
          <w:color w:val="3C3C3C"/>
          <w:sz w:val="20"/>
          <w:szCs w:val="20"/>
        </w:rPr>
        <w:t>;</w:t>
      </w:r>
    </w:p>
    <w:p w14:paraId="773A2E14" w14:textId="77777777" w:rsidR="00972316" w:rsidRPr="00F80B9C" w:rsidRDefault="00972316" w:rsidP="00972316">
      <w:pPr>
        <w:pStyle w:val="Paragrafoelenco"/>
        <w:numPr>
          <w:ilvl w:val="0"/>
          <w:numId w:val="1"/>
        </w:numPr>
        <w:spacing w:after="6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di aver preso visione della informativa ai sensi degli artt. 13 e 14 del Reg. (UE) 2016/679 in materia di protezione dei dati personali in appendice 3 all’</w:t>
      </w:r>
      <w:r w:rsidRPr="00F80B9C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e di averla resa nota ad ogni persona fisica i cui dati personali sono stati comunicati a Lazio Innova per effetto della partecipazione alla procedura amministrativa disciplinata dall’</w:t>
      </w:r>
      <w:r w:rsidRPr="00F80B9C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F80B9C">
        <w:rPr>
          <w:rFonts w:ascii="Titillium" w:hAnsi="Titillium" w:cs="Arial"/>
          <w:color w:val="3C3C3C"/>
          <w:sz w:val="20"/>
          <w:szCs w:val="20"/>
        </w:rPr>
        <w:t>;</w:t>
      </w:r>
    </w:p>
    <w:p w14:paraId="0E06B9BE" w14:textId="77777777" w:rsidR="00972316" w:rsidRPr="00F80B9C" w:rsidRDefault="00972316" w:rsidP="00972316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di essere consapevole che l’articolo 264 comma 2, lett. a) del D.L. 19 maggio 2020, n. 34 ha modificato, tra l’altro, gli articoli 75 e 76 del D.P.R. n. 445/2000, prevedendo in particolare che “</w:t>
      </w:r>
      <w:r w:rsidRPr="00F80B9C">
        <w:rPr>
          <w:rFonts w:ascii="Titillium" w:hAnsi="Titillium" w:cs="Arial"/>
          <w:i/>
          <w:color w:val="3C3C3C"/>
          <w:sz w:val="20"/>
          <w:szCs w:val="20"/>
        </w:rPr>
        <w:t>La dichiarazione mendace comporta, altresì, la revoca degli eventuali benefici già erogati nonché il divieto di accesso a contributi, finanziamenti e agevolazioni per un periodo di 2 anni decorrenti da quando l'amministrazione ha adottato l'atto di decadenza</w:t>
      </w:r>
      <w:r w:rsidRPr="00F80B9C">
        <w:rPr>
          <w:rFonts w:ascii="Titillium" w:hAnsi="Titillium" w:cs="Arial"/>
          <w:color w:val="3C3C3C"/>
          <w:sz w:val="20"/>
          <w:szCs w:val="20"/>
        </w:rPr>
        <w:t>” e che “</w:t>
      </w:r>
      <w:r w:rsidRPr="00F80B9C">
        <w:rPr>
          <w:rFonts w:ascii="Titillium" w:hAnsi="Titillium" w:cs="Arial"/>
          <w:i/>
          <w:color w:val="3C3C3C"/>
          <w:sz w:val="20"/>
          <w:szCs w:val="20"/>
        </w:rPr>
        <w:t>la sanzione ordinariamente prevista dal codice penale è aumentata da un terzo alla metà</w:t>
      </w:r>
      <w:r w:rsidRPr="00F80B9C">
        <w:rPr>
          <w:rFonts w:ascii="Titillium" w:hAnsi="Titillium" w:cs="Arial"/>
          <w:color w:val="3C3C3C"/>
          <w:sz w:val="20"/>
          <w:szCs w:val="20"/>
        </w:rPr>
        <w:t>”;</w:t>
      </w:r>
    </w:p>
    <w:p w14:paraId="331066E5" w14:textId="77777777" w:rsidR="00972316" w:rsidRPr="00F80B9C" w:rsidRDefault="00972316" w:rsidP="00972316">
      <w:pPr>
        <w:pStyle w:val="Paragrafoelenco"/>
        <w:numPr>
          <w:ilvl w:val="0"/>
          <w:numId w:val="1"/>
        </w:numPr>
        <w:tabs>
          <w:tab w:val="clear" w:pos="1287"/>
        </w:tabs>
        <w:spacing w:after="12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di essere consapevole che la concessione dell’agevolazione richiesta è subordinata alle risultanze dell’istruttoria realizzata da Lazio Innova, alla valutazione di idoneità da parte della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Commissione Tecnica di Valutazione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e all’approvazione, mediante determinazione, da parte della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Direzione Regionale</w:t>
      </w:r>
      <w:r w:rsidRPr="00F80B9C">
        <w:rPr>
          <w:rFonts w:ascii="Titillium" w:hAnsi="Titillium" w:cs="Arial"/>
          <w:color w:val="3C3C3C"/>
          <w:sz w:val="20"/>
          <w:szCs w:val="20"/>
        </w:rPr>
        <w:t>;</w:t>
      </w:r>
    </w:p>
    <w:p w14:paraId="174833DD" w14:textId="77777777" w:rsidR="00972316" w:rsidRPr="00F80B9C" w:rsidRDefault="00972316" w:rsidP="00972316">
      <w:pPr>
        <w:pStyle w:val="Paragrafoelenco"/>
        <w:numPr>
          <w:ilvl w:val="0"/>
          <w:numId w:val="1"/>
        </w:numPr>
        <w:spacing w:after="24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lastRenderedPageBreak/>
        <w:t xml:space="preserve">che la documentazione allegata al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Formulario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, in coerenza con il documento “Uso di </w:t>
      </w:r>
      <w:proofErr w:type="spellStart"/>
      <w:r w:rsidRPr="00F80B9C">
        <w:rPr>
          <w:rFonts w:ascii="Titillium" w:hAnsi="Titillium" w:cs="Arial"/>
          <w:color w:val="3C3C3C"/>
          <w:sz w:val="20"/>
          <w:szCs w:val="20"/>
        </w:rPr>
        <w:t>GeCoWEB</w:t>
      </w:r>
      <w:proofErr w:type="spellEnd"/>
      <w:r w:rsidRPr="00F80B9C">
        <w:rPr>
          <w:rFonts w:ascii="Titillium" w:hAnsi="Titillium" w:cs="Arial"/>
          <w:color w:val="3C3C3C"/>
          <w:sz w:val="20"/>
          <w:szCs w:val="20"/>
        </w:rPr>
        <w:t xml:space="preserve"> Plus e documenti di rendicontazione” disponibile nella pagina dedicata all’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Avviso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del sito </w:t>
      </w:r>
      <w:hyperlink r:id="rId7" w:history="1">
        <w:r w:rsidRPr="00F80B9C">
          <w:rPr>
            <w:rFonts w:ascii="Titillium" w:hAnsi="Titillium" w:cs="Arial"/>
            <w:color w:val="3C3C3C"/>
            <w:sz w:val="20"/>
            <w:szCs w:val="20"/>
          </w:rPr>
          <w:t>www.lazioinnova.it</w:t>
        </w:r>
      </w:hyperlink>
      <w:r w:rsidRPr="00F80B9C">
        <w:rPr>
          <w:rFonts w:ascii="Titillium" w:hAnsi="Titillium" w:cs="Arial"/>
          <w:color w:val="3C3C3C"/>
          <w:sz w:val="20"/>
          <w:szCs w:val="20"/>
        </w:rPr>
        <w:t>, è conforme all’originale.</w:t>
      </w:r>
    </w:p>
    <w:p w14:paraId="6BA1B1B2" w14:textId="77777777" w:rsidR="00972316" w:rsidRPr="004224C8" w:rsidRDefault="00972316" w:rsidP="00972316">
      <w:pPr>
        <w:tabs>
          <w:tab w:val="left" w:pos="3420"/>
          <w:tab w:val="center" w:pos="4819"/>
        </w:tabs>
        <w:spacing w:after="60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E INOLTRE DICHIARA</w:t>
      </w:r>
    </w:p>
    <w:p w14:paraId="352AFAC4" w14:textId="77777777" w:rsidR="00972316" w:rsidRPr="00F80B9C" w:rsidRDefault="00972316" w:rsidP="00972316">
      <w:pPr>
        <w:spacing w:after="60"/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F80B9C">
        <w:rPr>
          <w:rFonts w:ascii="Titillium" w:hAnsi="Titillium" w:cs="Arial"/>
          <w:b/>
          <w:color w:val="3C3C3C"/>
          <w:sz w:val="18"/>
          <w:szCs w:val="18"/>
        </w:rPr>
        <w:t>ai sensi degli artt. 46 e 47 del D.P.R. 445 del 28/12/2000,</w:t>
      </w:r>
    </w:p>
    <w:p w14:paraId="4CE309D8" w14:textId="77777777" w:rsidR="00972316" w:rsidRPr="00F80B9C" w:rsidRDefault="00972316" w:rsidP="00972316">
      <w:pPr>
        <w:spacing w:after="120"/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F80B9C">
        <w:rPr>
          <w:rFonts w:ascii="Titillium" w:hAnsi="Titillium" w:cs="Arial"/>
          <w:b/>
          <w:color w:val="3C3C3C"/>
          <w:sz w:val="18"/>
          <w:szCs w:val="18"/>
        </w:rPr>
        <w:t xml:space="preserve">consapevole delle sanzioni penali, nel caso di dichiarazioni non veritiere e falsità negli atti, richiamate dall’art. 76, consapevole altresì che, </w:t>
      </w:r>
      <w:r w:rsidRPr="00F80B9C">
        <w:rPr>
          <w:rFonts w:ascii="Titillium" w:hAnsi="Titillium" w:cs="Arial"/>
          <w:b/>
          <w:bCs/>
          <w:color w:val="3C3C3C"/>
          <w:sz w:val="18"/>
          <w:szCs w:val="18"/>
        </w:rPr>
        <w:t xml:space="preserve">nel caso di dichiarazioni non veritiere e falsità negli atti, il dichiarante sopra indicato </w:t>
      </w:r>
      <w:r w:rsidRPr="00F80B9C">
        <w:rPr>
          <w:rFonts w:ascii="Titillium" w:hAnsi="Titillium" w:cs="Arial"/>
          <w:b/>
          <w:color w:val="3C3C3C"/>
          <w:sz w:val="18"/>
          <w:szCs w:val="18"/>
        </w:rPr>
        <w:t>decadrà dai benefici per i quali la stessa dichiarazione è rilasciata</w:t>
      </w:r>
    </w:p>
    <w:p w14:paraId="5BCED8B7" w14:textId="77777777" w:rsidR="001C4363" w:rsidRPr="000459A5" w:rsidRDefault="001C4363" w:rsidP="001C4363">
      <w:pPr>
        <w:spacing w:after="120" w:line="257" w:lineRule="auto"/>
        <w:rPr>
          <w:rFonts w:ascii="Arial" w:hAnsi="Arial" w:cs="Arial"/>
          <w:color w:val="000000"/>
          <w:sz w:val="18"/>
          <w:szCs w:val="20"/>
        </w:rPr>
      </w:pPr>
      <w:r>
        <w:rPr>
          <w:rFonts w:ascii="Arial" w:hAnsi="Arial" w:cs="Arial"/>
          <w:bCs/>
          <w:sz w:val="20"/>
        </w:rPr>
        <w:t>che</w:t>
      </w:r>
      <w:r w:rsidRPr="000459A5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il</w:t>
      </w:r>
      <w:r w:rsidRPr="000459A5">
        <w:rPr>
          <w:rFonts w:ascii="Arial" w:hAnsi="Arial" w:cs="Arial"/>
          <w:b/>
          <w:bCs/>
          <w:sz w:val="20"/>
        </w:rPr>
        <w:t xml:space="preserve"> Richiedente</w:t>
      </w:r>
      <w:r>
        <w:rPr>
          <w:rFonts w:ascii="Arial" w:hAnsi="Arial" w:cs="Arial"/>
          <w:b/>
          <w:bCs/>
          <w:sz w:val="20"/>
        </w:rPr>
        <w:t xml:space="preserve"> Mandante</w:t>
      </w:r>
      <w:r w:rsidRPr="000459A5">
        <w:rPr>
          <w:rFonts w:ascii="Arial" w:hAnsi="Arial" w:cs="Arial"/>
          <w:bCs/>
          <w:sz w:val="20"/>
        </w:rPr>
        <w:t>:</w:t>
      </w:r>
    </w:p>
    <w:p w14:paraId="295CC7D7" w14:textId="77777777" w:rsidR="001C4363" w:rsidRDefault="001C4363" w:rsidP="001C4363">
      <w:pPr>
        <w:pStyle w:val="Standard"/>
        <w:spacing w:after="120" w:line="256" w:lineRule="auto"/>
        <w:jc w:val="both"/>
        <w:textAlignment w:val="baseline"/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-645433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è in regola con il versamento dei contributi previdenziali e assistenziali, accertabile mediante acquisizione del </w:t>
      </w:r>
      <w:r>
        <w:rPr>
          <w:rFonts w:ascii="Arial" w:hAnsi="Arial" w:cs="Arial"/>
          <w:b/>
          <w:sz w:val="20"/>
        </w:rPr>
        <w:t>DURC</w:t>
      </w:r>
      <w:r>
        <w:rPr>
          <w:rFonts w:ascii="Arial" w:hAnsi="Arial" w:cs="Arial"/>
          <w:sz w:val="20"/>
        </w:rPr>
        <w:t>.</w:t>
      </w:r>
    </w:p>
    <w:p w14:paraId="676B3F6C" w14:textId="77777777" w:rsidR="001C4363" w:rsidRDefault="001C4363" w:rsidP="001C4363">
      <w:pPr>
        <w:pStyle w:val="Standard"/>
        <w:spacing w:after="120" w:line="256" w:lineRule="auto"/>
        <w:ind w:left="284"/>
        <w:jc w:val="both"/>
        <w:textAlignment w:val="baseline"/>
        <w:rPr>
          <w:rFonts w:ascii="Arial" w:hAnsi="Arial" w:cs="Arial"/>
          <w:i/>
          <w:iCs/>
          <w:color w:val="002060"/>
          <w:sz w:val="20"/>
        </w:rPr>
      </w:pPr>
      <w:r>
        <w:rPr>
          <w:rFonts w:ascii="Arial" w:hAnsi="Arial" w:cs="Arial"/>
          <w:i/>
          <w:iCs/>
          <w:color w:val="002060"/>
          <w:sz w:val="20"/>
        </w:rPr>
        <w:t>(oppure)</w:t>
      </w:r>
    </w:p>
    <w:p w14:paraId="186CF48B" w14:textId="77777777" w:rsidR="001C4363" w:rsidRDefault="001C4363" w:rsidP="001C4363">
      <w:pPr>
        <w:pStyle w:val="Standard"/>
        <w:spacing w:after="240" w:line="256" w:lineRule="auto"/>
        <w:jc w:val="both"/>
        <w:textAlignment w:val="baseline"/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-1962183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non è soggetta agli obblighi in materia di regolarità contributiva e quindi di non è tenuta all’iscrizione presso nessun Ente previdenziale o assistenziale. </w:t>
      </w:r>
    </w:p>
    <w:p w14:paraId="766309D8" w14:textId="77777777" w:rsidR="00972316" w:rsidRPr="004224C8" w:rsidRDefault="00972316" w:rsidP="00972316">
      <w:pPr>
        <w:spacing w:after="60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E INOLTRE DICHIARA</w:t>
      </w:r>
    </w:p>
    <w:p w14:paraId="507DAB8A" w14:textId="77777777" w:rsidR="00972316" w:rsidRPr="00DE2995" w:rsidRDefault="00972316" w:rsidP="00972316">
      <w:pPr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DE2995">
        <w:rPr>
          <w:rFonts w:ascii="Titillium" w:hAnsi="Titillium" w:cs="Arial"/>
          <w:b/>
          <w:color w:val="3C3C3C"/>
          <w:sz w:val="18"/>
          <w:szCs w:val="18"/>
        </w:rPr>
        <w:t>ai sensi degli artt. 46 e 47 del D.P.R. 445 del 28/12/2000,</w:t>
      </w:r>
    </w:p>
    <w:p w14:paraId="002AA195" w14:textId="77777777" w:rsidR="00972316" w:rsidRPr="00DE2995" w:rsidRDefault="00972316" w:rsidP="00972316">
      <w:pPr>
        <w:spacing w:after="120"/>
        <w:jc w:val="center"/>
        <w:rPr>
          <w:rFonts w:ascii="Titillium" w:hAnsi="Titillium" w:cs="Arial"/>
          <w:b/>
          <w:bCs/>
          <w:i/>
          <w:color w:val="3C3C3C"/>
          <w:sz w:val="18"/>
          <w:szCs w:val="18"/>
        </w:rPr>
      </w:pPr>
      <w:r w:rsidRPr="00DE2995">
        <w:rPr>
          <w:rFonts w:ascii="Titillium" w:hAnsi="Titillium" w:cs="Arial"/>
          <w:b/>
          <w:color w:val="3C3C3C"/>
          <w:sz w:val="18"/>
          <w:szCs w:val="18"/>
        </w:rPr>
        <w:t xml:space="preserve">consapevole delle sanzioni penali, nel caso di dichiarazioni non veritiere e falsità negli atti, richiamate dall’art. 76, consapevole altresì che, </w:t>
      </w:r>
      <w:r w:rsidRPr="00DE2995">
        <w:rPr>
          <w:rFonts w:ascii="Titillium" w:hAnsi="Titillium" w:cs="Arial"/>
          <w:b/>
          <w:bCs/>
          <w:color w:val="3C3C3C"/>
          <w:sz w:val="18"/>
          <w:szCs w:val="18"/>
        </w:rPr>
        <w:t xml:space="preserve">nel caso di dichiarazioni non veritiere e falsità negli atti, il dichiarante sopra indicato </w:t>
      </w:r>
      <w:r w:rsidRPr="00DE2995">
        <w:rPr>
          <w:rFonts w:ascii="Titillium" w:hAnsi="Titillium" w:cs="Arial"/>
          <w:b/>
          <w:color w:val="3C3C3C"/>
          <w:sz w:val="18"/>
          <w:szCs w:val="18"/>
        </w:rPr>
        <w:t>decadrà dai benefici per i quali la stessa dichiarazione è rilasciata</w:t>
      </w:r>
      <w:r w:rsidRPr="00DE2995">
        <w:rPr>
          <w:rFonts w:ascii="Titillium" w:hAnsi="Titillium" w:cs="Arial"/>
          <w:b/>
          <w:bCs/>
          <w:i/>
          <w:color w:val="3C3C3C"/>
          <w:sz w:val="18"/>
          <w:szCs w:val="18"/>
        </w:rPr>
        <w:t xml:space="preserve"> </w:t>
      </w:r>
    </w:p>
    <w:bookmarkEnd w:id="1"/>
    <w:bookmarkEnd w:id="2"/>
    <w:p w14:paraId="7E857970" w14:textId="77777777" w:rsidR="00972316" w:rsidRPr="00DE2995" w:rsidRDefault="00972316" w:rsidP="00972316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DE2995">
        <w:rPr>
          <w:rFonts w:ascii="Titillium" w:hAnsi="Titillium" w:cs="Arial"/>
          <w:color w:val="3C3C3C"/>
          <w:sz w:val="20"/>
          <w:szCs w:val="20"/>
        </w:rPr>
        <w:t xml:space="preserve">che il </w:t>
      </w:r>
      <w:r w:rsidRPr="00DE2995">
        <w:rPr>
          <w:rFonts w:ascii="Titillium" w:hAnsi="Titillium" w:cs="Arial"/>
          <w:b/>
          <w:color w:val="3C3C3C"/>
          <w:sz w:val="20"/>
          <w:szCs w:val="20"/>
        </w:rPr>
        <w:t>Richiedente</w:t>
      </w:r>
      <w:r w:rsidRPr="00DE2995">
        <w:rPr>
          <w:rFonts w:ascii="Titillium" w:hAnsi="Titillium" w:cs="Arial"/>
          <w:color w:val="3C3C3C"/>
          <w:sz w:val="20"/>
          <w:szCs w:val="20"/>
        </w:rPr>
        <w:t xml:space="preserve">: </w:t>
      </w:r>
    </w:p>
    <w:p w14:paraId="6190B340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rientra nella definizione di </w:t>
      </w:r>
      <w:r w:rsidRPr="00DE2995">
        <w:rPr>
          <w:rFonts w:ascii="Titillium" w:hAnsi="Titillium" w:cs="Arial"/>
          <w:b/>
          <w:color w:val="3C3C3C"/>
          <w:sz w:val="20"/>
        </w:rPr>
        <w:t>PMI</w:t>
      </w:r>
      <w:r w:rsidRPr="00DE2995">
        <w:rPr>
          <w:rFonts w:ascii="Titillium" w:hAnsi="Titillium" w:cs="Arial"/>
          <w:color w:val="3C3C3C"/>
          <w:sz w:val="20"/>
        </w:rPr>
        <w:t xml:space="preserve"> di cui all’appendice 1 all’</w:t>
      </w:r>
      <w:r w:rsidRPr="00DE2995">
        <w:rPr>
          <w:rFonts w:ascii="Titillium" w:hAnsi="Titillium" w:cs="Arial"/>
          <w:b/>
          <w:color w:val="3C3C3C"/>
          <w:sz w:val="20"/>
        </w:rPr>
        <w:t>Avviso</w:t>
      </w:r>
      <w:r w:rsidRPr="00DE2995">
        <w:rPr>
          <w:rFonts w:ascii="Titillium" w:hAnsi="Titillium" w:cs="Arial"/>
          <w:color w:val="3C3C3C"/>
          <w:sz w:val="20"/>
        </w:rPr>
        <w:t xml:space="preserve"> e all’Allegato I del </w:t>
      </w:r>
      <w:r w:rsidRPr="00DE2995">
        <w:rPr>
          <w:rFonts w:ascii="Titillium" w:hAnsi="Titillium" w:cs="Arial"/>
          <w:b/>
          <w:color w:val="3C3C3C"/>
          <w:sz w:val="20"/>
        </w:rPr>
        <w:t>RGE</w:t>
      </w:r>
      <w:r w:rsidRPr="00DE2995">
        <w:rPr>
          <w:rFonts w:ascii="Titillium" w:hAnsi="Titillium" w:cs="Arial"/>
          <w:color w:val="3C3C3C"/>
          <w:sz w:val="20"/>
        </w:rPr>
        <w:t xml:space="preserve"> ivi richiamato;</w:t>
      </w:r>
    </w:p>
    <w:p w14:paraId="07398654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6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eastAsia="Arial Unicode MS" w:hAnsi="Titillium" w:cs="Arial"/>
          <w:color w:val="3C3C3C"/>
          <w:sz w:val="20"/>
        </w:rPr>
        <w:t>è in possesso degli ulteriori requisiti stabiliti all’art.2 comma 2 del D.M. Tax Credit Produttori ed in particolare:</w:t>
      </w:r>
    </w:p>
    <w:p w14:paraId="44E30375" w14:textId="77777777" w:rsidR="00972316" w:rsidRPr="00DE2995" w:rsidRDefault="00972316" w:rsidP="00972316">
      <w:pPr>
        <w:pStyle w:val="Standard"/>
        <w:numPr>
          <w:ilvl w:val="2"/>
          <w:numId w:val="7"/>
        </w:numPr>
        <w:spacing w:after="60"/>
        <w:ind w:left="567" w:hanging="283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eastAsia="Arial Unicode MS" w:hAnsi="Titillium" w:cs="Arial"/>
          <w:color w:val="3C3C3C"/>
          <w:sz w:val="20"/>
        </w:rPr>
        <w:t>opera nel settore di “Attività di produzione, post-produzione e distribuzione cinematografica, di video e di programmi televisivi” (codice NACE ed ATECO J.59.11);</w:t>
      </w:r>
    </w:p>
    <w:p w14:paraId="54086928" w14:textId="77777777" w:rsidR="00972316" w:rsidRPr="00DE2995" w:rsidRDefault="00972316" w:rsidP="00972316">
      <w:pPr>
        <w:pStyle w:val="Standard"/>
        <w:numPr>
          <w:ilvl w:val="2"/>
          <w:numId w:val="7"/>
        </w:numPr>
        <w:spacing w:after="60"/>
        <w:ind w:left="567" w:hanging="283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eastAsia="Arial Unicode MS" w:hAnsi="Titillium" w:cs="Arial"/>
          <w:color w:val="3C3C3C"/>
          <w:sz w:val="20"/>
        </w:rPr>
        <w:t>è titolare dei diritti di sfruttamento per l’Italia dell’</w:t>
      </w:r>
      <w:r w:rsidRPr="00DE2995">
        <w:rPr>
          <w:rFonts w:ascii="Titillium" w:eastAsia="Arial Unicode MS" w:hAnsi="Titillium" w:cs="Arial"/>
          <w:b/>
          <w:color w:val="3C3C3C"/>
          <w:sz w:val="20"/>
        </w:rPr>
        <w:t xml:space="preserve">Opera Audiovisiva </w:t>
      </w:r>
      <w:r w:rsidRPr="00DE2995">
        <w:rPr>
          <w:rFonts w:ascii="Titillium" w:eastAsia="Arial Unicode MS" w:hAnsi="Titillium" w:cs="Arial"/>
          <w:color w:val="3C3C3C"/>
          <w:sz w:val="20"/>
        </w:rPr>
        <w:t>per la quale si richiede il contributo;</w:t>
      </w:r>
    </w:p>
    <w:p w14:paraId="61B71293" w14:textId="77777777" w:rsidR="00972316" w:rsidRPr="00DE2995" w:rsidRDefault="00972316" w:rsidP="00972316">
      <w:pPr>
        <w:pStyle w:val="Standard"/>
        <w:numPr>
          <w:ilvl w:val="2"/>
          <w:numId w:val="7"/>
        </w:numPr>
        <w:spacing w:after="60"/>
        <w:ind w:left="567" w:hanging="283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eastAsia="Arial Unicode MS" w:hAnsi="Titillium" w:cs="Arial"/>
          <w:color w:val="3C3C3C"/>
          <w:sz w:val="20"/>
        </w:rPr>
        <w:t xml:space="preserve">è </w:t>
      </w:r>
      <w:r w:rsidRPr="00DE2995">
        <w:rPr>
          <w:rFonts w:ascii="Titillium" w:eastAsia="Arial Unicode MS" w:hAnsi="Titillium" w:cs="Arial"/>
          <w:b/>
          <w:color w:val="3C3C3C"/>
          <w:sz w:val="20"/>
        </w:rPr>
        <w:t>Produttore Indipendente</w:t>
      </w:r>
      <w:r w:rsidRPr="00DE2995">
        <w:rPr>
          <w:rFonts w:ascii="Titillium" w:eastAsia="Arial Unicode MS" w:hAnsi="Titillium" w:cs="Arial"/>
          <w:color w:val="3C3C3C"/>
          <w:sz w:val="20"/>
        </w:rPr>
        <w:t xml:space="preserve"> </w:t>
      </w:r>
      <w:r w:rsidRPr="00DE2995">
        <w:rPr>
          <w:rFonts w:ascii="Titillium" w:eastAsia="Arial Unicode MS" w:hAnsi="Titillium" w:cs="Arial"/>
          <w:b/>
          <w:color w:val="3C3C3C"/>
          <w:sz w:val="20"/>
        </w:rPr>
        <w:t xml:space="preserve">Originario </w:t>
      </w:r>
      <w:r w:rsidRPr="00DE2995">
        <w:rPr>
          <w:rFonts w:ascii="Titillium" w:eastAsia="Arial Unicode MS" w:hAnsi="Titillium" w:cs="Arial"/>
          <w:color w:val="3C3C3C"/>
          <w:sz w:val="20"/>
        </w:rPr>
        <w:t>come definito nella Legge Cinema;</w:t>
      </w:r>
    </w:p>
    <w:p w14:paraId="47507296" w14:textId="77777777" w:rsidR="00972316" w:rsidRPr="00DE2995" w:rsidRDefault="00972316" w:rsidP="00972316">
      <w:pPr>
        <w:pStyle w:val="Standard"/>
        <w:numPr>
          <w:ilvl w:val="2"/>
          <w:numId w:val="7"/>
        </w:numPr>
        <w:spacing w:after="120"/>
        <w:ind w:left="567" w:hanging="283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ha un </w:t>
      </w:r>
      <w:r w:rsidRPr="00DE2995">
        <w:rPr>
          <w:rFonts w:ascii="Titillium" w:hAnsi="Titillium" w:cs="Arial"/>
          <w:b/>
          <w:color w:val="3C3C3C"/>
          <w:sz w:val="20"/>
        </w:rPr>
        <w:t>Patrimonio Netto</w:t>
      </w:r>
      <w:r w:rsidRPr="00DE2995">
        <w:rPr>
          <w:rFonts w:ascii="Titillium" w:hAnsi="Titillium" w:cs="Arial"/>
          <w:color w:val="3C3C3C"/>
          <w:sz w:val="20"/>
        </w:rPr>
        <w:t xml:space="preserve"> pari o superiore a 40.000 euro;</w:t>
      </w:r>
    </w:p>
    <w:p w14:paraId="7448AE85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è nel pieno e libero esercizio dei propri diritti, non è in liquidazione volontaria, non è sottoposto a fallimento o, a partire dal 16 luglio 2022, a liquidazione giudiziale prevista dal codice della crisi d'impresa e dell'insolvenza adottato in attuazione della legge 19 ottobre 2017, n. 155, non si trova in stato di liquidazione coatta o di concordato preventivo, né ha in corso un procedimento per la dichiarazione di una di tali situazioni, fermo restando quanto previsto dagli articoli 110 del D.lgs. 18 aprile 2016, n. 50 e </w:t>
      </w:r>
      <w:proofErr w:type="spellStart"/>
      <w:r w:rsidRPr="00DE2995">
        <w:rPr>
          <w:rFonts w:ascii="Titillium" w:hAnsi="Titillium" w:cs="Arial"/>
          <w:color w:val="3C3C3C"/>
          <w:sz w:val="20"/>
        </w:rPr>
        <w:t>ss.mm.ii</w:t>
      </w:r>
      <w:proofErr w:type="spellEnd"/>
      <w:r w:rsidRPr="00DE2995">
        <w:rPr>
          <w:rFonts w:ascii="Titillium" w:hAnsi="Titillium" w:cs="Arial"/>
          <w:color w:val="3C3C3C"/>
          <w:sz w:val="20"/>
        </w:rPr>
        <w:t>.,  186-bis del regio decreto 16 marzo 1942, n. 267 e, a partire dal 16 luglio 2022, dall’art. 95 del codice della crisi d'impresa e dell'insolvenza adottato in attuazione della legge 19 ottobre 2017, n. 155;</w:t>
      </w:r>
    </w:p>
    <w:p w14:paraId="235C0FD7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non rientra nella definizione di </w:t>
      </w:r>
      <w:r w:rsidRPr="00DE2995">
        <w:rPr>
          <w:rFonts w:ascii="Titillium" w:hAnsi="Titillium" w:cs="Arial"/>
          <w:b/>
          <w:color w:val="3C3C3C"/>
          <w:sz w:val="20"/>
        </w:rPr>
        <w:t>Impresa in Difficoltà</w:t>
      </w:r>
      <w:r w:rsidRPr="00DE2995">
        <w:rPr>
          <w:rFonts w:ascii="Titillium" w:hAnsi="Titillium" w:cs="Arial"/>
          <w:color w:val="3C3C3C"/>
          <w:sz w:val="20"/>
        </w:rPr>
        <w:t xml:space="preserve"> all’appendice 1 all’Avviso e all’art. 2, comma 18 del </w:t>
      </w:r>
      <w:r w:rsidRPr="00DE2995">
        <w:rPr>
          <w:rFonts w:ascii="Titillium" w:hAnsi="Titillium" w:cs="Arial"/>
          <w:b/>
          <w:color w:val="3C3C3C"/>
          <w:sz w:val="20"/>
        </w:rPr>
        <w:t>RGE</w:t>
      </w:r>
      <w:r w:rsidRPr="00DE2995">
        <w:rPr>
          <w:rFonts w:ascii="Titillium" w:hAnsi="Titillium" w:cs="Arial"/>
          <w:color w:val="3C3C3C"/>
          <w:sz w:val="20"/>
        </w:rPr>
        <w:t xml:space="preserve"> ivi richiamato;</w:t>
      </w:r>
    </w:p>
    <w:p w14:paraId="1DD877C2" w14:textId="77777777" w:rsidR="00972316" w:rsidRPr="00DE2995" w:rsidRDefault="00972316" w:rsidP="00972316">
      <w:pPr>
        <w:pStyle w:val="Standard"/>
        <w:numPr>
          <w:ilvl w:val="2"/>
          <w:numId w:val="2"/>
        </w:numPr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>non è destinatario di una sentenza di condanna definitiva o di un decreto penale di condanna divenuto irrevocabile, pronunciati per uno dei reati di cui all’art. 94, comma 1, del D. Lgs. 31 marzo 2023, n. 36, ovvero:</w:t>
      </w:r>
    </w:p>
    <w:p w14:paraId="1477205A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delitti, consumati o tentati, di cui agli articoli 416, 416-bis del codice penale oppure al fine di agevolare l'attività delle associazioni previste dallo stesso articolo, nonché per i delitti, consumati o tentati, previsti dall'articolo 74 del testo unico delle leggi in materia di disciplina degli stupefacenti e sostanze psicotrope, prevenzione, cura e riabilitazione dei relativi stati di tossicodipendenza, di cui al decreto del Presidente della Repubblica 9 ottobre 1990, n. 309, dall'articolo 291-quater del testo unico delle disposizioni legislative in materia doganale, di cui al decreto del Presidente della Repubblica 23 gennaio 1973, n. 43 e dall'articolo 452-quaterdieces del </w:t>
      </w:r>
      <w:r w:rsidRPr="00DE2995">
        <w:rPr>
          <w:rFonts w:ascii="Titillium" w:eastAsia="Arial Unicode MS" w:hAnsi="Titillium"/>
          <w:color w:val="3C3C3C"/>
          <w:sz w:val="20"/>
          <w:szCs w:val="20"/>
        </w:rPr>
        <w:lastRenderedPageBreak/>
        <w:t>codice penale, in quanto riconducibili alla partecipazione a un'organizzazione criminale, quale definita all'articolo 2 della decisione quadro 2008/841/GAI del Consiglio dell’Unione europea, del 24 ottobre 2008 ;</w:t>
      </w:r>
    </w:p>
    <w:p w14:paraId="3920CC20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delitti, consumati o tentati, di cui agli articoli 317, 318, 319, 319-ter, 319-quater, 320, 321, 322, 322-bis, 346-bis, 353, 353-bis, 354, 355 e 356 del </w:t>
      </w:r>
      <w:proofErr w:type="gramStart"/>
      <w:r w:rsidRPr="00DE2995">
        <w:rPr>
          <w:rFonts w:ascii="Titillium" w:eastAsia="Arial Unicode MS" w:hAnsi="Titillium"/>
          <w:color w:val="3C3C3C"/>
          <w:sz w:val="20"/>
          <w:szCs w:val="20"/>
        </w:rPr>
        <w:t>codice penale</w:t>
      </w:r>
      <w:proofErr w:type="gramEnd"/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 nonché all’art. 2635 del codice civile;</w:t>
      </w:r>
    </w:p>
    <w:p w14:paraId="3A43C0A4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false comunicazioni sociali ai sensi degli articoli 2621 e 2622 del </w:t>
      </w:r>
      <w:proofErr w:type="gramStart"/>
      <w:r w:rsidRPr="00DE2995">
        <w:rPr>
          <w:rFonts w:ascii="Titillium" w:eastAsia="Arial Unicode MS" w:hAnsi="Titillium"/>
          <w:color w:val="3C3C3C"/>
          <w:sz w:val="20"/>
          <w:szCs w:val="20"/>
        </w:rPr>
        <w:t>codice civile</w:t>
      </w:r>
      <w:proofErr w:type="gramEnd"/>
      <w:r w:rsidRPr="00DE2995">
        <w:rPr>
          <w:rFonts w:ascii="Titillium" w:eastAsia="Arial Unicode MS" w:hAnsi="Titillium"/>
          <w:color w:val="3C3C3C"/>
          <w:sz w:val="20"/>
          <w:szCs w:val="20"/>
        </w:rPr>
        <w:t>;</w:t>
      </w:r>
    </w:p>
    <w:p w14:paraId="54422553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>frode ai sensi dell’art. 1 della convenzione relativa alla tutela degli interessi finanziari delle Comunità europee del 26 luglio 1995;</w:t>
      </w:r>
    </w:p>
    <w:p w14:paraId="089EC184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>delitti, consumati o tentati, commessi con finalità di terrorismo, anche internazionale, e di eversione dell’ordine costituzionale reati terroristici o reati connessi alle attività terroristiche;</w:t>
      </w:r>
    </w:p>
    <w:p w14:paraId="4D7288B2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delitti di cui agli articoli 648-bis, 648-ter e 648-ter.1 del </w:t>
      </w:r>
      <w:proofErr w:type="gramStart"/>
      <w:r w:rsidRPr="00DE2995">
        <w:rPr>
          <w:rFonts w:ascii="Titillium" w:eastAsia="Arial Unicode MS" w:hAnsi="Titillium"/>
          <w:color w:val="3C3C3C"/>
          <w:sz w:val="20"/>
          <w:szCs w:val="20"/>
        </w:rPr>
        <w:t>codice penale</w:t>
      </w:r>
      <w:proofErr w:type="gramEnd"/>
      <w:r w:rsidRPr="00DE2995">
        <w:rPr>
          <w:rFonts w:ascii="Titillium" w:eastAsia="Arial Unicode MS" w:hAnsi="Titillium"/>
          <w:color w:val="3C3C3C"/>
          <w:sz w:val="20"/>
          <w:szCs w:val="20"/>
        </w:rPr>
        <w:t>, riciclaggio di proventi di attività criminose o finanziamento del terrorismo, quali definiti all’art. 1 del decreto legislativo 22 giugno 2007, n. 109 e successive modificazioni;</w:t>
      </w:r>
    </w:p>
    <w:p w14:paraId="3DF2E0CB" w14:textId="77777777" w:rsidR="00972316" w:rsidRPr="00DE2995" w:rsidRDefault="00972316" w:rsidP="00972316">
      <w:pPr>
        <w:pStyle w:val="Default"/>
        <w:numPr>
          <w:ilvl w:val="3"/>
          <w:numId w:val="4"/>
        </w:numPr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 xml:space="preserve">sfruttamento del lavoro minorile e altre forme di tratta di esseri umani definite con il decreto legislativo 4 marzo 2014, n. 24; </w:t>
      </w:r>
    </w:p>
    <w:p w14:paraId="29A69434" w14:textId="77777777" w:rsidR="00972316" w:rsidRPr="00DE2995" w:rsidRDefault="00972316" w:rsidP="00972316">
      <w:pPr>
        <w:pStyle w:val="Default"/>
        <w:numPr>
          <w:ilvl w:val="3"/>
          <w:numId w:val="4"/>
        </w:numPr>
        <w:spacing w:after="120"/>
        <w:ind w:left="567" w:hanging="283"/>
        <w:jc w:val="both"/>
        <w:rPr>
          <w:rFonts w:ascii="Titillium" w:eastAsia="Arial Unicode MS" w:hAnsi="Titillium"/>
          <w:color w:val="3C3C3C"/>
          <w:sz w:val="20"/>
          <w:szCs w:val="20"/>
        </w:rPr>
      </w:pPr>
      <w:r w:rsidRPr="00DE2995">
        <w:rPr>
          <w:rFonts w:ascii="Titillium" w:eastAsia="Arial Unicode MS" w:hAnsi="Titillium"/>
          <w:color w:val="3C3C3C"/>
          <w:sz w:val="20"/>
          <w:szCs w:val="20"/>
        </w:rPr>
        <w:t>ogni altro delitto da cui derivi, quale pena accessoria, l’incapacità di contrattare con la pubblica amministrazione;</w:t>
      </w:r>
    </w:p>
    <w:p w14:paraId="76905B2A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>non è stato oggetto di sanzione interdittiva di cui all’art. 9 (2) (c) e (d) del decreto legislativo 8 giugno 2001, n. 231 o ad altra sanzione che comporta il divieto di contrarre con la pubblica amministrazione, compresi i provvedimenti interdittivi di cui all’art. 14 del decreto legislativo 9 aprile 2008, n. 81;</w:t>
      </w:r>
    </w:p>
    <w:p w14:paraId="1B065704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>non ha reso dichiarazioni mendaci ai sensi del D.P.R. 445 del 28/12/2000, anche con riferimento ad altri contributi, finanziamenti o agevolazioni con conseguente provvedimento di decadenza assunto nei due anni precedenti;</w:t>
      </w:r>
    </w:p>
    <w:p w14:paraId="5D44F890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osserva gli obblighi dei contratti collettivi di lavoro e rispetta le norme dell’ordinamento giuridico italiano e regionale in materia di: (i) disciplina sulla e salute e sicurezza sui luoghi di lavoro (ii) prevenzione degli infortuni sul lavoro e delle malattie professionali; (iii) inserimento dei disabili; (iv) pari opportunità; (v) contrasto del lavoro irregolare e riposo giornaliero e settimanale e (vi) tutela dell’ambiente. Si rammentano in particolare l’art. 57 della Legge Regionale 28 dicembre 2006, n. 27 e </w:t>
      </w:r>
      <w:proofErr w:type="spellStart"/>
      <w:r w:rsidRPr="00DE2995">
        <w:rPr>
          <w:rFonts w:ascii="Titillium" w:hAnsi="Titillium" w:cs="Arial"/>
          <w:color w:val="3C3C3C"/>
          <w:sz w:val="20"/>
        </w:rPr>
        <w:t>ss.mm.ii</w:t>
      </w:r>
      <w:proofErr w:type="spellEnd"/>
      <w:r w:rsidRPr="00DE2995">
        <w:rPr>
          <w:rFonts w:ascii="Titillium" w:hAnsi="Titillium" w:cs="Arial"/>
          <w:color w:val="3C3C3C"/>
          <w:sz w:val="20"/>
        </w:rPr>
        <w:t xml:space="preserve">. e l’art. 4 della Legge Regionale 18 settembre 2007, n. 16 e </w:t>
      </w:r>
      <w:proofErr w:type="spellStart"/>
      <w:r w:rsidRPr="00DE2995">
        <w:rPr>
          <w:rFonts w:ascii="Titillium" w:hAnsi="Titillium" w:cs="Arial"/>
          <w:color w:val="3C3C3C"/>
          <w:sz w:val="20"/>
        </w:rPr>
        <w:t>ss.mm.ii</w:t>
      </w:r>
      <w:proofErr w:type="spellEnd"/>
      <w:r w:rsidRPr="00DE2995">
        <w:rPr>
          <w:rFonts w:ascii="Titillium" w:hAnsi="Titillium" w:cs="Arial"/>
          <w:color w:val="3C3C3C"/>
          <w:sz w:val="20"/>
        </w:rPr>
        <w:t xml:space="preserve">.; </w:t>
      </w:r>
    </w:p>
    <w:p w14:paraId="3A008A6C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non ha conferito incarichi né concluso contratti di lavoro subordinato o autonomo con ex dipendenti della Regione Lazio e Lazio Innova, nel triennio successivo alla cessazione del loro rapporto, laddove questi nell’esercizio di poteri autoritativi o negoziali, abbiano svolto, negli ultimi tre anni di servizio, attività di cui sia stato destinatario il richiedente (clausola </w:t>
      </w:r>
      <w:proofErr w:type="spellStart"/>
      <w:r w:rsidRPr="00DE2995">
        <w:rPr>
          <w:rFonts w:ascii="Titillium" w:hAnsi="Titillium" w:cs="Arial"/>
          <w:color w:val="3C3C3C"/>
          <w:sz w:val="20"/>
        </w:rPr>
        <w:t>antipantouflage</w:t>
      </w:r>
      <w:proofErr w:type="spellEnd"/>
      <w:r w:rsidRPr="00DE2995">
        <w:rPr>
          <w:rFonts w:ascii="Titillium" w:hAnsi="Titillium" w:cs="Arial"/>
          <w:color w:val="3C3C3C"/>
          <w:sz w:val="20"/>
        </w:rPr>
        <w:t>);</w:t>
      </w:r>
    </w:p>
    <w:p w14:paraId="41CB3078" w14:textId="77777777" w:rsidR="00972316" w:rsidRPr="00DE2995" w:rsidRDefault="00972316" w:rsidP="00972316">
      <w:pPr>
        <w:pStyle w:val="Standard"/>
        <w:numPr>
          <w:ilvl w:val="2"/>
          <w:numId w:val="2"/>
        </w:numPr>
        <w:spacing w:after="24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DE2995">
        <w:rPr>
          <w:rFonts w:ascii="Titillium" w:hAnsi="Titillium" w:cs="Arial"/>
          <w:color w:val="3C3C3C"/>
          <w:sz w:val="20"/>
        </w:rPr>
        <w:t xml:space="preserve">non ha richiesto ho ottenuto altri </w:t>
      </w:r>
      <w:r w:rsidRPr="00DE2995">
        <w:rPr>
          <w:rFonts w:ascii="Titillium" w:hAnsi="Titillium" w:cs="Arial"/>
          <w:b/>
          <w:color w:val="3C3C3C"/>
          <w:sz w:val="20"/>
        </w:rPr>
        <w:t>Aiuti</w:t>
      </w:r>
      <w:r w:rsidRPr="00DE2995">
        <w:rPr>
          <w:rFonts w:ascii="Titillium" w:hAnsi="Titillium" w:cs="Arial"/>
          <w:color w:val="3C3C3C"/>
          <w:sz w:val="20"/>
        </w:rPr>
        <w:t xml:space="preserve"> </w:t>
      </w:r>
      <w:r w:rsidRPr="00DE2995">
        <w:rPr>
          <w:rFonts w:ascii="Titillium" w:hAnsi="Titillium" w:cs="Arial"/>
          <w:b/>
          <w:color w:val="3C3C3C"/>
          <w:sz w:val="20"/>
        </w:rPr>
        <w:t>Italiani</w:t>
      </w:r>
      <w:r w:rsidRPr="00DE2995">
        <w:rPr>
          <w:rFonts w:ascii="Titillium" w:hAnsi="Titillium" w:cs="Arial"/>
          <w:color w:val="3C3C3C"/>
          <w:sz w:val="20"/>
        </w:rPr>
        <w:t xml:space="preserve"> sulla medesima </w:t>
      </w:r>
      <w:r w:rsidRPr="00DE2995">
        <w:rPr>
          <w:rFonts w:ascii="Titillium" w:hAnsi="Titillium" w:cs="Arial"/>
          <w:b/>
          <w:color w:val="3C3C3C"/>
          <w:sz w:val="20"/>
        </w:rPr>
        <w:t xml:space="preserve">Opera Audiovisiva </w:t>
      </w:r>
      <w:r w:rsidRPr="00DE2995">
        <w:rPr>
          <w:rFonts w:ascii="Titillium" w:hAnsi="Titillium" w:cs="Arial"/>
          <w:color w:val="3C3C3C"/>
          <w:sz w:val="20"/>
        </w:rPr>
        <w:t xml:space="preserve"> in violazione alle disposizioni relative al cumulo ed in particolare NON HA RICHIESTO O OTTENUTO alcun </w:t>
      </w:r>
      <w:r w:rsidRPr="00DE2995">
        <w:rPr>
          <w:rFonts w:ascii="Titillium" w:hAnsi="Titillium" w:cs="Arial"/>
          <w:b/>
          <w:color w:val="3C3C3C"/>
          <w:sz w:val="20"/>
        </w:rPr>
        <w:t>Aiuto</w:t>
      </w:r>
      <w:r w:rsidRPr="00DE2995">
        <w:rPr>
          <w:rFonts w:ascii="Titillium" w:hAnsi="Titillium" w:cs="Arial"/>
          <w:color w:val="3C3C3C"/>
          <w:sz w:val="20"/>
        </w:rPr>
        <w:t xml:space="preserve"> o finanziamento pubblico sulla medesima </w:t>
      </w:r>
      <w:r w:rsidRPr="00DE2995">
        <w:rPr>
          <w:rFonts w:ascii="Titillium" w:hAnsi="Titillium" w:cs="Arial"/>
          <w:b/>
          <w:color w:val="3C3C3C"/>
          <w:sz w:val="20"/>
        </w:rPr>
        <w:t xml:space="preserve">Opera </w:t>
      </w:r>
      <w:r w:rsidRPr="00DE2995">
        <w:rPr>
          <w:rFonts w:ascii="Titillium" w:hAnsi="Titillium" w:cs="Arial"/>
          <w:color w:val="3C3C3C"/>
          <w:sz w:val="20"/>
        </w:rPr>
        <w:t xml:space="preserve"> oppure, in alternativa, che HA RICHIESTO O OTTENUTO sulla medesima </w:t>
      </w:r>
      <w:r w:rsidRPr="00DE2995">
        <w:rPr>
          <w:rFonts w:ascii="Titillium" w:hAnsi="Titillium" w:cs="Arial"/>
          <w:b/>
          <w:color w:val="3C3C3C"/>
          <w:sz w:val="20"/>
        </w:rPr>
        <w:t xml:space="preserve">Opera Audiovisiva </w:t>
      </w:r>
      <w:r w:rsidRPr="00DE2995">
        <w:rPr>
          <w:rFonts w:ascii="Titillium" w:hAnsi="Titillium" w:cs="Arial"/>
          <w:color w:val="3C3C3C"/>
          <w:sz w:val="20"/>
        </w:rPr>
        <w:t xml:space="preserve"> altri </w:t>
      </w:r>
      <w:r w:rsidRPr="00DE2995">
        <w:rPr>
          <w:rFonts w:ascii="Titillium" w:hAnsi="Titillium" w:cs="Arial"/>
          <w:b/>
          <w:color w:val="3C3C3C"/>
          <w:sz w:val="20"/>
        </w:rPr>
        <w:t xml:space="preserve">Aiuti </w:t>
      </w:r>
      <w:r w:rsidRPr="00DE2995">
        <w:rPr>
          <w:rFonts w:ascii="Titillium" w:hAnsi="Titillium" w:cs="Arial"/>
          <w:color w:val="3C3C3C"/>
          <w:sz w:val="20"/>
        </w:rPr>
        <w:t xml:space="preserve">o finanziamenti pubblici PUNTUALMENTE INDICATI NEL DOCUMENTO </w:t>
      </w:r>
      <w:r w:rsidRPr="00DE2995">
        <w:rPr>
          <w:rFonts w:ascii="Titillium" w:hAnsi="Titillium" w:cs="Arial"/>
          <w:bCs/>
          <w:color w:val="003399"/>
          <w:sz w:val="20"/>
        </w:rPr>
        <w:t>1</w:t>
      </w:r>
      <w:r w:rsidRPr="00DE2995">
        <w:rPr>
          <w:rFonts w:ascii="Titillium" w:hAnsi="Titillium" w:cs="Arial"/>
          <w:color w:val="3C3C3C"/>
          <w:sz w:val="20"/>
        </w:rPr>
        <w:t xml:space="preserve"> che allegato al </w:t>
      </w:r>
      <w:r w:rsidRPr="00DE2995">
        <w:rPr>
          <w:rFonts w:ascii="Titillium" w:hAnsi="Titillium" w:cs="Arial"/>
          <w:b/>
          <w:color w:val="3C3C3C"/>
          <w:sz w:val="20"/>
        </w:rPr>
        <w:t xml:space="preserve">Formulario </w:t>
      </w:r>
      <w:proofErr w:type="spellStart"/>
      <w:r w:rsidRPr="00DE2995">
        <w:rPr>
          <w:rFonts w:ascii="Titillium" w:hAnsi="Titillium" w:cs="Arial"/>
          <w:b/>
          <w:color w:val="3C3C3C"/>
          <w:sz w:val="20"/>
        </w:rPr>
        <w:t>GeCoWEB</w:t>
      </w:r>
      <w:proofErr w:type="spellEnd"/>
      <w:r w:rsidRPr="00DE2995">
        <w:rPr>
          <w:rFonts w:ascii="Titillium" w:hAnsi="Titillium" w:cs="Arial"/>
          <w:color w:val="3C3C3C"/>
          <w:sz w:val="20"/>
        </w:rPr>
        <w:t xml:space="preserve"> </w:t>
      </w:r>
      <w:r w:rsidRPr="00DE2995">
        <w:rPr>
          <w:rFonts w:ascii="Titillium" w:hAnsi="Titillium" w:cs="Arial"/>
          <w:b/>
          <w:bCs/>
          <w:color w:val="3C3C3C"/>
          <w:sz w:val="20"/>
        </w:rPr>
        <w:t>Plus</w:t>
      </w:r>
      <w:r w:rsidRPr="00DE2995">
        <w:rPr>
          <w:rFonts w:ascii="Titillium" w:hAnsi="Titillium" w:cs="Arial"/>
          <w:color w:val="3C3C3C"/>
          <w:sz w:val="20"/>
        </w:rPr>
        <w:t xml:space="preserve"> costituisce parte integrante della presente dichiarazione.</w:t>
      </w:r>
    </w:p>
    <w:p w14:paraId="2B0F4044" w14:textId="77777777" w:rsidR="00972316" w:rsidRPr="004224C8" w:rsidRDefault="00972316" w:rsidP="00972316">
      <w:pPr>
        <w:spacing w:after="60"/>
        <w:jc w:val="center"/>
        <w:rPr>
          <w:rFonts w:ascii="Titillium" w:hAnsi="Titillium"/>
          <w:b/>
          <w:color w:val="003399"/>
          <w:sz w:val="22"/>
          <w:szCs w:val="22"/>
        </w:rPr>
      </w:pPr>
      <w:r w:rsidRPr="004224C8">
        <w:rPr>
          <w:rFonts w:ascii="Titillium" w:hAnsi="Titillium"/>
          <w:b/>
          <w:color w:val="003399"/>
          <w:sz w:val="22"/>
          <w:szCs w:val="22"/>
        </w:rPr>
        <w:t>DICHIARA ALTRESI’</w:t>
      </w:r>
    </w:p>
    <w:p w14:paraId="03212DEC" w14:textId="77777777" w:rsidR="00972316" w:rsidRPr="00F80B9C" w:rsidRDefault="00972316" w:rsidP="00972316">
      <w:pPr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F80B9C">
        <w:rPr>
          <w:rFonts w:ascii="Titillium" w:hAnsi="Titillium" w:cs="Arial"/>
          <w:b/>
          <w:color w:val="3C3C3C"/>
          <w:sz w:val="18"/>
          <w:szCs w:val="18"/>
        </w:rPr>
        <w:t>ai sensi degli artt. 46 e 47 del D.P.R. 445 del 28/12/2000,</w:t>
      </w:r>
    </w:p>
    <w:p w14:paraId="2AEB7992" w14:textId="77777777" w:rsidR="00972316" w:rsidRPr="00F80B9C" w:rsidRDefault="00972316" w:rsidP="00972316">
      <w:pPr>
        <w:spacing w:after="120"/>
        <w:jc w:val="center"/>
        <w:rPr>
          <w:rFonts w:ascii="Titillium" w:hAnsi="Titillium" w:cs="Arial"/>
          <w:b/>
          <w:color w:val="3C3C3C"/>
          <w:sz w:val="18"/>
          <w:szCs w:val="18"/>
        </w:rPr>
      </w:pPr>
      <w:r w:rsidRPr="00F80B9C">
        <w:rPr>
          <w:rFonts w:ascii="Titillium" w:hAnsi="Titillium" w:cs="Arial"/>
          <w:b/>
          <w:color w:val="3C3C3C"/>
          <w:sz w:val="18"/>
          <w:szCs w:val="18"/>
        </w:rPr>
        <w:t xml:space="preserve">consapevole delle sanzioni penali, nel caso di dichiarazioni non veritiere e falsità negli atti, richiamate dall’art. 76, consapevole altresì che, </w:t>
      </w:r>
      <w:r w:rsidRPr="00F80B9C">
        <w:rPr>
          <w:rFonts w:ascii="Titillium" w:hAnsi="Titillium" w:cs="Arial"/>
          <w:b/>
          <w:bCs/>
          <w:color w:val="3C3C3C"/>
          <w:sz w:val="18"/>
          <w:szCs w:val="18"/>
        </w:rPr>
        <w:t xml:space="preserve">nel caso di dichiarazioni non veritiere e falsità negli atti, l’impresa sopra indicata </w:t>
      </w:r>
      <w:r w:rsidRPr="00F80B9C">
        <w:rPr>
          <w:rFonts w:ascii="Titillium" w:hAnsi="Titillium" w:cs="Arial"/>
          <w:b/>
          <w:color w:val="3C3C3C"/>
          <w:sz w:val="18"/>
          <w:szCs w:val="18"/>
        </w:rPr>
        <w:t>decadrà dai benefici per i quali la stessa dichiarazione è rilasciata</w:t>
      </w:r>
    </w:p>
    <w:p w14:paraId="26A3B0C8" w14:textId="77777777" w:rsidR="00972316" w:rsidRPr="00F80B9C" w:rsidRDefault="00972316" w:rsidP="00972316">
      <w:pPr>
        <w:pStyle w:val="Standard"/>
        <w:spacing w:after="120"/>
        <w:jc w:val="both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in quanto persona fisica, </w:t>
      </w:r>
      <w:r w:rsidRPr="00F80B9C">
        <w:rPr>
          <w:rFonts w:ascii="Titillium" w:hAnsi="Titillium" w:cs="Arial"/>
          <w:b/>
          <w:color w:val="3C3C3C"/>
          <w:sz w:val="20"/>
        </w:rPr>
        <w:t>Legale Rappresentante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color w:val="3C3C3C"/>
          <w:sz w:val="20"/>
        </w:rPr>
        <w:t>Richiedente</w:t>
      </w:r>
      <w:r w:rsidRPr="00F80B9C">
        <w:rPr>
          <w:rFonts w:ascii="Titillium" w:hAnsi="Titillium" w:cs="Arial"/>
          <w:color w:val="3C3C3C"/>
          <w:sz w:val="20"/>
        </w:rPr>
        <w:t>:</w:t>
      </w:r>
    </w:p>
    <w:p w14:paraId="70C1B1DC" w14:textId="77777777" w:rsidR="00972316" w:rsidRPr="00F80B9C" w:rsidRDefault="00972316" w:rsidP="00972316">
      <w:pPr>
        <w:pStyle w:val="Standard"/>
        <w:numPr>
          <w:ilvl w:val="0"/>
          <w:numId w:val="3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non è destinatario e, “per quanto a sua diretta conoscenza”, nessuno dei soggetti di cui all’articolo 94, comma 3, del D. Lgs. 31 marzo 2023, n. 36, è destinatario di una di condanna definitiva o di un decreto penale di condanna divenuto irrevocabile, pronunciati per uno dei reati di cui all’art. 94, comma 1, del D. Lgs. 31 marzo 2023, n. 36;</w:t>
      </w:r>
    </w:p>
    <w:p w14:paraId="51D13085" w14:textId="77777777" w:rsidR="00972316" w:rsidRPr="00F80B9C" w:rsidRDefault="00972316" w:rsidP="00972316">
      <w:pPr>
        <w:pStyle w:val="Standard"/>
        <w:numPr>
          <w:ilvl w:val="0"/>
          <w:numId w:val="3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lastRenderedPageBreak/>
        <w:t xml:space="preserve">non ha reso e “per quanto a sua diretta conoscenza” altri </w:t>
      </w:r>
      <w:r w:rsidRPr="00F80B9C">
        <w:rPr>
          <w:rFonts w:ascii="Titillium" w:hAnsi="Titillium" w:cs="Arial"/>
          <w:b/>
          <w:bCs/>
          <w:color w:val="3C3C3C"/>
          <w:sz w:val="20"/>
        </w:rPr>
        <w:t>Legali Rappresentanti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bCs/>
          <w:color w:val="3C3C3C"/>
          <w:sz w:val="20"/>
        </w:rPr>
        <w:t>Richiedente</w:t>
      </w:r>
      <w:r w:rsidRPr="00F80B9C">
        <w:rPr>
          <w:rFonts w:ascii="Titillium" w:hAnsi="Titillium" w:cs="Arial"/>
          <w:color w:val="3C3C3C"/>
          <w:sz w:val="20"/>
        </w:rPr>
        <w:t xml:space="preserve"> non hanno reso dichiarazioni mendaci ai sensi del D.P.R. 445 del 28/12/2000, anche con riferimento ad altri contributi, finanziamenti o agevolazioni con conseguente provvedimento di decadenza assunto nei due anni precedenti;</w:t>
      </w:r>
    </w:p>
    <w:p w14:paraId="613F31DC" w14:textId="77777777" w:rsidR="00972316" w:rsidRPr="00F80B9C" w:rsidRDefault="00972316" w:rsidP="00972316">
      <w:pPr>
        <w:pStyle w:val="Standard"/>
        <w:numPr>
          <w:ilvl w:val="0"/>
          <w:numId w:val="3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non è soggetto alla sanzione interdittiva di cui all’articolo 9, comma 2, lettera c) del decreto legislativo 8 giugno 2001, n. 231 o ad altra sanzione che comporta il divieto di contrarre con la pubblica amministrazione, compresi i provvedimenti interdittivi di cui all’articolo 14 del decreto legislativo 9 aprile 2008, n. 81 né “per quanto a sua </w:t>
      </w:r>
      <w:r w:rsidRPr="00F80B9C">
        <w:rPr>
          <w:rFonts w:ascii="Titillium" w:hAnsi="Titillium" w:cs="Arial"/>
          <w:color w:val="3C3C3C"/>
          <w:sz w:val="20"/>
          <w:u w:val="single"/>
        </w:rPr>
        <w:t>diretta</w:t>
      </w:r>
      <w:r w:rsidRPr="00F80B9C">
        <w:rPr>
          <w:rFonts w:ascii="Titillium" w:hAnsi="Titillium" w:cs="Arial"/>
          <w:color w:val="3C3C3C"/>
          <w:sz w:val="20"/>
        </w:rPr>
        <w:t xml:space="preserve"> conoscenza” sono soggetti a tali sanzioni altri </w:t>
      </w:r>
      <w:r w:rsidRPr="00F80B9C">
        <w:rPr>
          <w:rFonts w:ascii="Titillium" w:hAnsi="Titillium" w:cs="Arial"/>
          <w:b/>
          <w:bCs/>
          <w:color w:val="3C3C3C"/>
          <w:sz w:val="20"/>
        </w:rPr>
        <w:t>Legali Rappresentanti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bCs/>
          <w:color w:val="3C3C3C"/>
          <w:sz w:val="20"/>
        </w:rPr>
        <w:t>Richiedente</w:t>
      </w:r>
      <w:r w:rsidRPr="00F80B9C">
        <w:rPr>
          <w:rFonts w:ascii="Titillium" w:hAnsi="Titillium" w:cs="Arial"/>
          <w:color w:val="3C3C3C"/>
          <w:sz w:val="20"/>
        </w:rPr>
        <w:t>;</w:t>
      </w:r>
    </w:p>
    <w:p w14:paraId="5068B311" w14:textId="77777777" w:rsidR="00972316" w:rsidRPr="00F80B9C" w:rsidRDefault="00972316" w:rsidP="00972316">
      <w:pPr>
        <w:pStyle w:val="Standard"/>
        <w:numPr>
          <w:ilvl w:val="0"/>
          <w:numId w:val="3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non sussistono nei suoi confronti e “per quanto a sua diretta</w:t>
      </w:r>
      <w:r w:rsidRPr="00F80B9C">
        <w:rPr>
          <w:rFonts w:ascii="Titillium" w:hAnsi="Titillium" w:cs="Arial"/>
          <w:color w:val="3C3C3C"/>
          <w:sz w:val="20"/>
          <w:u w:val="single"/>
        </w:rPr>
        <w:t xml:space="preserve"> </w:t>
      </w:r>
      <w:r w:rsidRPr="00F80B9C">
        <w:rPr>
          <w:rFonts w:ascii="Titillium" w:hAnsi="Titillium" w:cs="Arial"/>
          <w:color w:val="3C3C3C"/>
          <w:sz w:val="20"/>
        </w:rPr>
        <w:t xml:space="preserve">conoscenza” nei confronti di altri </w:t>
      </w:r>
      <w:r w:rsidRPr="00F80B9C">
        <w:rPr>
          <w:rFonts w:ascii="Titillium" w:hAnsi="Titillium" w:cs="Arial"/>
          <w:b/>
          <w:bCs/>
          <w:color w:val="3C3C3C"/>
          <w:sz w:val="20"/>
        </w:rPr>
        <w:t>Legali Rappresentanti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bCs/>
          <w:color w:val="3C3C3C"/>
          <w:sz w:val="20"/>
        </w:rPr>
        <w:t>Richiedente,</w:t>
      </w:r>
      <w:r w:rsidRPr="00F80B9C">
        <w:rPr>
          <w:rFonts w:ascii="Titillium" w:hAnsi="Titillium" w:cs="Arial"/>
          <w:color w:val="3C3C3C"/>
          <w:sz w:val="20"/>
        </w:rPr>
        <w:t xml:space="preserve"> cause di decadenza, di sospensione o di divieto previste dall'art. 67 del D. Lgs. 6 settembre 2011, n. 159 o di un tentativo di infiltrazione mafiosa di cui all'art. 84, comma 4, del medesimo decreto;</w:t>
      </w:r>
    </w:p>
    <w:p w14:paraId="5BAA6D77" w14:textId="77777777" w:rsidR="00972316" w:rsidRPr="00F80B9C" w:rsidRDefault="00972316" w:rsidP="00972316">
      <w:pPr>
        <w:pStyle w:val="Standard"/>
        <w:numPr>
          <w:ilvl w:val="0"/>
          <w:numId w:val="3"/>
        </w:numPr>
        <w:spacing w:after="24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che NON SUSSISTONO nei suoi confronti e, “per quanto a sua diretta conoscenza”, nei confronti di altri </w:t>
      </w:r>
      <w:r w:rsidRPr="00F80B9C">
        <w:rPr>
          <w:rFonts w:ascii="Titillium" w:hAnsi="Titillium" w:cs="Arial"/>
          <w:b/>
          <w:bCs/>
          <w:color w:val="3C3C3C"/>
          <w:sz w:val="20"/>
        </w:rPr>
        <w:t>Legali Rappresentanti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bCs/>
          <w:color w:val="3C3C3C"/>
          <w:sz w:val="20"/>
        </w:rPr>
        <w:t>Richiedente</w:t>
      </w:r>
      <w:r w:rsidRPr="00F80B9C">
        <w:rPr>
          <w:rFonts w:ascii="Titillium" w:hAnsi="Titillium" w:cs="Arial"/>
          <w:color w:val="3C3C3C"/>
          <w:sz w:val="20"/>
        </w:rPr>
        <w:t xml:space="preserve">, rapporti di parentela o affinità entro il secondo grado o coniugali con Dirigenti o Funzionari della </w:t>
      </w:r>
      <w:r w:rsidRPr="00F80B9C">
        <w:rPr>
          <w:rFonts w:ascii="Titillium" w:hAnsi="Titillium" w:cs="Arial"/>
          <w:b/>
          <w:bCs/>
          <w:color w:val="3C3C3C"/>
          <w:sz w:val="20"/>
        </w:rPr>
        <w:t>Direzione Regionale</w:t>
      </w:r>
      <w:r w:rsidRPr="00F80B9C">
        <w:rPr>
          <w:rFonts w:ascii="Titillium" w:hAnsi="Titillium" w:cs="Arial"/>
          <w:color w:val="3C3C3C"/>
          <w:sz w:val="20"/>
        </w:rPr>
        <w:t xml:space="preserve"> </w:t>
      </w:r>
      <w:r>
        <w:rPr>
          <w:rFonts w:ascii="Titillium" w:hAnsi="Titillium" w:cs="Arial"/>
          <w:color w:val="3C3C3C"/>
          <w:sz w:val="20"/>
        </w:rPr>
        <w:t>Cultura e Lazio Creativo</w:t>
      </w:r>
      <w:r w:rsidRPr="00685BE4">
        <w:rPr>
          <w:rFonts w:ascii="Titillium" w:hAnsi="Titillium" w:cs="Arial"/>
          <w:color w:val="3C3C3C"/>
          <w:sz w:val="20"/>
        </w:rPr>
        <w:t xml:space="preserve"> </w:t>
      </w:r>
      <w:r w:rsidRPr="00F80B9C">
        <w:rPr>
          <w:rFonts w:ascii="Titillium" w:hAnsi="Titillium" w:cs="Arial"/>
          <w:color w:val="3C3C3C"/>
          <w:sz w:val="20"/>
        </w:rPr>
        <w:t xml:space="preserve">o di Lazio Innova oppure, in alternativa, che SUSSISTONO nei suoi confronti o, “per quanto a sua diretta conoscenza”, nei confronti di altri </w:t>
      </w:r>
      <w:r w:rsidRPr="00F80B9C">
        <w:rPr>
          <w:rFonts w:ascii="Titillium" w:hAnsi="Titillium" w:cs="Arial"/>
          <w:b/>
          <w:bCs/>
          <w:color w:val="3C3C3C"/>
          <w:sz w:val="20"/>
        </w:rPr>
        <w:t>Legali Rappresentanti</w:t>
      </w:r>
      <w:r w:rsidRPr="00F80B9C">
        <w:rPr>
          <w:rFonts w:ascii="Titillium" w:hAnsi="Titillium" w:cs="Arial"/>
          <w:color w:val="3C3C3C"/>
          <w:sz w:val="20"/>
        </w:rPr>
        <w:t xml:space="preserve"> del </w:t>
      </w:r>
      <w:r w:rsidRPr="00F80B9C">
        <w:rPr>
          <w:rFonts w:ascii="Titillium" w:hAnsi="Titillium" w:cs="Arial"/>
          <w:b/>
          <w:bCs/>
          <w:color w:val="3C3C3C"/>
          <w:sz w:val="20"/>
        </w:rPr>
        <w:t>Richiedente</w:t>
      </w:r>
      <w:r w:rsidRPr="00F80B9C">
        <w:rPr>
          <w:rFonts w:ascii="Titillium" w:hAnsi="Titillium" w:cs="Arial"/>
          <w:color w:val="3C3C3C"/>
          <w:sz w:val="20"/>
        </w:rPr>
        <w:t xml:space="preserve">, rapporti di parentela o affinità entro il secondo grado o coniugali con Dirigenti o Funzionari della </w:t>
      </w:r>
      <w:r w:rsidRPr="00AB67CD">
        <w:rPr>
          <w:rFonts w:ascii="Titillium" w:hAnsi="Titillium" w:cs="Arial"/>
          <w:b/>
          <w:bCs/>
          <w:color w:val="3C3C3C"/>
          <w:sz w:val="20"/>
        </w:rPr>
        <w:t>Direzione Regionale</w:t>
      </w:r>
      <w:r w:rsidRPr="00F80B9C">
        <w:rPr>
          <w:rFonts w:ascii="Titillium" w:hAnsi="Titillium" w:cs="Arial"/>
          <w:color w:val="3C3C3C"/>
          <w:sz w:val="20"/>
        </w:rPr>
        <w:t xml:space="preserve"> </w:t>
      </w:r>
      <w:r>
        <w:rPr>
          <w:rFonts w:ascii="Titillium" w:hAnsi="Titillium" w:cs="Arial"/>
          <w:color w:val="3C3C3C"/>
          <w:sz w:val="20"/>
        </w:rPr>
        <w:t>Cultura e Lazio Creativo</w:t>
      </w:r>
      <w:r w:rsidRPr="00685BE4">
        <w:rPr>
          <w:rFonts w:ascii="Titillium" w:hAnsi="Titillium" w:cs="Arial"/>
          <w:color w:val="3C3C3C"/>
          <w:sz w:val="20"/>
        </w:rPr>
        <w:t xml:space="preserve"> </w:t>
      </w:r>
      <w:r w:rsidRPr="00F80B9C">
        <w:rPr>
          <w:rFonts w:ascii="Titillium" w:hAnsi="Titillium" w:cs="Arial"/>
          <w:color w:val="3C3C3C"/>
          <w:sz w:val="20"/>
        </w:rPr>
        <w:t xml:space="preserve">o di Lazio Innova. PUNTUALMENTE INDICATI nel Modello </w:t>
      </w:r>
      <w:r w:rsidRPr="00DE2995">
        <w:rPr>
          <w:rFonts w:ascii="Titillium" w:hAnsi="Titillium" w:cs="Arial"/>
          <w:bCs/>
          <w:color w:val="003399"/>
          <w:sz w:val="20"/>
        </w:rPr>
        <w:t>2</w:t>
      </w:r>
      <w:r w:rsidRPr="00F80B9C">
        <w:rPr>
          <w:rFonts w:ascii="Titillium" w:hAnsi="Titillium" w:cs="Arial"/>
          <w:color w:val="3C3C3C"/>
          <w:sz w:val="20"/>
        </w:rPr>
        <w:t xml:space="preserve">, </w:t>
      </w:r>
      <w:proofErr w:type="gramStart"/>
      <w:r w:rsidRPr="00F80B9C">
        <w:rPr>
          <w:rFonts w:ascii="Titillium" w:hAnsi="Titillium" w:cs="Arial"/>
          <w:color w:val="3C3C3C"/>
          <w:sz w:val="20"/>
        </w:rPr>
        <w:t>che</w:t>
      </w:r>
      <w:proofErr w:type="gramEnd"/>
      <w:r w:rsidRPr="00F80B9C">
        <w:rPr>
          <w:rFonts w:ascii="Titillium" w:hAnsi="Titillium" w:cs="Arial"/>
          <w:color w:val="3C3C3C"/>
          <w:sz w:val="20"/>
        </w:rPr>
        <w:t xml:space="preserve"> se allegato al </w:t>
      </w:r>
      <w:r w:rsidRPr="00F80B9C">
        <w:rPr>
          <w:rFonts w:ascii="Titillium" w:hAnsi="Titillium" w:cs="Arial"/>
          <w:b/>
          <w:color w:val="3C3C3C"/>
          <w:sz w:val="20"/>
        </w:rPr>
        <w:t xml:space="preserve">Formulario </w:t>
      </w:r>
      <w:proofErr w:type="spellStart"/>
      <w:r w:rsidRPr="00F80B9C">
        <w:rPr>
          <w:rFonts w:ascii="Titillium" w:hAnsi="Titillium" w:cs="Arial"/>
          <w:b/>
          <w:color w:val="3C3C3C"/>
          <w:sz w:val="20"/>
        </w:rPr>
        <w:t>GeCoWEB</w:t>
      </w:r>
      <w:proofErr w:type="spellEnd"/>
      <w:r w:rsidRPr="00F80B9C">
        <w:rPr>
          <w:rFonts w:ascii="Titillium" w:hAnsi="Titillium" w:cs="Arial"/>
          <w:color w:val="3C3C3C"/>
          <w:sz w:val="20"/>
        </w:rPr>
        <w:t xml:space="preserve"> costituisce parte integrante della presente dichiarazione;</w:t>
      </w:r>
    </w:p>
    <w:p w14:paraId="3436435A" w14:textId="77777777" w:rsidR="00972316" w:rsidRPr="004224C8" w:rsidRDefault="00972316" w:rsidP="00972316">
      <w:pPr>
        <w:pStyle w:val="Standard"/>
        <w:spacing w:after="120"/>
        <w:jc w:val="center"/>
        <w:textAlignment w:val="baseline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E SI IMPEGNA A</w:t>
      </w:r>
    </w:p>
    <w:p w14:paraId="20C2945C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comunicare tempestivamente a Lazio Innova qualsiasi evento intervenuto successivamente alla presentazione della </w:t>
      </w:r>
      <w:r w:rsidRPr="00F80B9C">
        <w:rPr>
          <w:rFonts w:ascii="Titillium" w:hAnsi="Titillium" w:cs="Arial"/>
          <w:b/>
          <w:color w:val="3C3C3C"/>
          <w:sz w:val="20"/>
        </w:rPr>
        <w:t>Domanda</w:t>
      </w:r>
      <w:r w:rsidRPr="00F80B9C">
        <w:rPr>
          <w:rFonts w:ascii="Titillium" w:hAnsi="Titillium" w:cs="Arial"/>
          <w:color w:val="3C3C3C"/>
          <w:sz w:val="20"/>
        </w:rPr>
        <w:t xml:space="preserve"> che incida sul possesso anche di uno solo requisito dichiarato ai sensi del D.P.R. n. 445 del 28/12/2000, aggiornando la relativa dichiarazione;</w:t>
      </w:r>
    </w:p>
    <w:p w14:paraId="63C25DE5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disporre della </w:t>
      </w:r>
      <w:r w:rsidRPr="00F80B9C">
        <w:rPr>
          <w:rFonts w:ascii="Titillium" w:hAnsi="Titillium" w:cs="Arial"/>
          <w:b/>
          <w:color w:val="3C3C3C"/>
          <w:sz w:val="20"/>
        </w:rPr>
        <w:t>Sede Operativa</w:t>
      </w:r>
      <w:r w:rsidRPr="00F80B9C">
        <w:rPr>
          <w:rFonts w:ascii="Titillium" w:hAnsi="Titillium" w:cs="Arial"/>
          <w:color w:val="3C3C3C"/>
          <w:sz w:val="20"/>
        </w:rPr>
        <w:t xml:space="preserve"> nel territorio della regione Lazio, al più tardi al momento della prima erogazione del contributo richiesto, ove realizzare l’attività imprenditoriale che ne beneficia, ai sensi dell’art. 65 del </w:t>
      </w:r>
      <w:r w:rsidRPr="00F80B9C">
        <w:rPr>
          <w:rFonts w:ascii="Titillium" w:hAnsi="Titillium" w:cs="Arial"/>
          <w:b/>
          <w:color w:val="3C3C3C"/>
          <w:sz w:val="20"/>
        </w:rPr>
        <w:t>RDC</w:t>
      </w:r>
      <w:r w:rsidRPr="00F80B9C">
        <w:rPr>
          <w:rFonts w:ascii="Titillium" w:hAnsi="Titillium" w:cs="Arial"/>
          <w:color w:val="3C3C3C"/>
          <w:sz w:val="20"/>
        </w:rPr>
        <w:t>;</w:t>
      </w:r>
    </w:p>
    <w:p w14:paraId="3298F72E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rendere nota l’informativa ai sensi degli artt. 13 e 14 del Reg. (UE) 2016/679 in materia di protezione dei dati personali in appendice 3 all’</w:t>
      </w:r>
      <w:r w:rsidRPr="00F80B9C">
        <w:rPr>
          <w:rFonts w:ascii="Titillium" w:hAnsi="Titillium" w:cs="Arial"/>
          <w:b/>
          <w:bCs/>
          <w:color w:val="3C3C3C"/>
          <w:sz w:val="20"/>
        </w:rPr>
        <w:t>Avviso</w:t>
      </w:r>
      <w:r w:rsidRPr="00F80B9C">
        <w:rPr>
          <w:rFonts w:ascii="Titillium" w:hAnsi="Titillium" w:cs="Arial"/>
          <w:color w:val="3C3C3C"/>
          <w:sz w:val="20"/>
        </w:rPr>
        <w:t>, ad ogni persona fisica i cui dati personali saranno comunicati a Lazio Innova per effetto della partecipazione alla procedura amministrativa disciplinata dall’</w:t>
      </w:r>
      <w:r w:rsidRPr="00F80B9C">
        <w:rPr>
          <w:rFonts w:ascii="Titillium" w:hAnsi="Titillium" w:cs="Arial"/>
          <w:b/>
          <w:bCs/>
          <w:color w:val="3C3C3C"/>
          <w:sz w:val="20"/>
        </w:rPr>
        <w:t>Avviso</w:t>
      </w:r>
      <w:r w:rsidRPr="00F80B9C">
        <w:rPr>
          <w:rFonts w:ascii="Titillium" w:hAnsi="Titillium" w:cs="Arial"/>
          <w:color w:val="3C3C3C"/>
          <w:sz w:val="20"/>
        </w:rPr>
        <w:t>;</w:t>
      </w:r>
    </w:p>
    <w:p w14:paraId="314F6326" w14:textId="77777777" w:rsidR="00972316" w:rsidRPr="00F80B9C" w:rsidRDefault="00972316" w:rsidP="00972316">
      <w:pPr>
        <w:pStyle w:val="Standard"/>
        <w:numPr>
          <w:ilvl w:val="0"/>
          <w:numId w:val="6"/>
        </w:numPr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fornire su richiesta di Lazio Innova, entro e non oltre i termini che saranno indicati nella richiesta medesima, le informazioni che saranno eventualmente richieste, utilizzando la modulistica prevista nell’Allegato all’</w:t>
      </w:r>
      <w:r w:rsidRPr="00F80B9C">
        <w:rPr>
          <w:rFonts w:ascii="Titillium" w:hAnsi="Titillium" w:cs="Arial"/>
          <w:b/>
          <w:color w:val="3C3C3C"/>
          <w:sz w:val="20"/>
        </w:rPr>
        <w:t>Avviso</w:t>
      </w:r>
      <w:r w:rsidRPr="00F80B9C">
        <w:rPr>
          <w:rFonts w:ascii="Titillium" w:hAnsi="Titillium" w:cs="Arial"/>
          <w:color w:val="3C3C3C"/>
          <w:sz w:val="20"/>
        </w:rPr>
        <w:t xml:space="preserve"> fra quella di seguito elencata:</w:t>
      </w:r>
    </w:p>
    <w:p w14:paraId="4D9B6E90" w14:textId="77777777" w:rsidR="00972316" w:rsidRPr="00F80B9C" w:rsidRDefault="00972316" w:rsidP="00972316">
      <w:pPr>
        <w:tabs>
          <w:tab w:val="left" w:pos="6804"/>
          <w:tab w:val="left" w:pos="8152"/>
        </w:tabs>
        <w:ind w:left="284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- Modello </w:t>
      </w:r>
      <w:r w:rsidRPr="00F80B9C">
        <w:rPr>
          <w:rFonts w:ascii="Titillium" w:hAnsi="Titillium" w:cs="Arial"/>
          <w:bCs/>
          <w:color w:val="003399"/>
          <w:sz w:val="20"/>
          <w:szCs w:val="20"/>
        </w:rPr>
        <w:t>3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–   Dichiarazione sul requisito di PMI (Impresa Autonoma)</w:t>
      </w:r>
    </w:p>
    <w:p w14:paraId="5EED6845" w14:textId="77777777" w:rsidR="00972316" w:rsidRPr="00F80B9C" w:rsidRDefault="00972316" w:rsidP="00972316">
      <w:pPr>
        <w:tabs>
          <w:tab w:val="left" w:pos="6804"/>
          <w:tab w:val="left" w:pos="8152"/>
        </w:tabs>
        <w:spacing w:after="120"/>
        <w:ind w:left="284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- Modello </w:t>
      </w:r>
      <w:r w:rsidRPr="00F80B9C">
        <w:rPr>
          <w:rFonts w:ascii="Titillium" w:hAnsi="Titillium" w:cs="Arial"/>
          <w:bCs/>
          <w:color w:val="003399"/>
          <w:sz w:val="20"/>
          <w:szCs w:val="20"/>
        </w:rPr>
        <w:t>4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–   Dichiarazione sul requisito di PMI (Impresa che ha relazioni con altre Imprese)</w:t>
      </w:r>
    </w:p>
    <w:p w14:paraId="54C616BA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 xml:space="preserve">consentire controlli e accertamenti che Lazio Innova, la Regione Lazio e i competenti organismi statali e dell’Unione Europea riterranno più opportuni in ordine ai dati dichiarati; </w:t>
      </w:r>
    </w:p>
    <w:p w14:paraId="4E62BA7B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sottoscrivere e trasmettere a Lazio Innova l’</w:t>
      </w:r>
      <w:r w:rsidRPr="00F80B9C">
        <w:rPr>
          <w:rFonts w:ascii="Titillium" w:hAnsi="Titillium" w:cs="Arial"/>
          <w:b/>
          <w:color w:val="3C3C3C"/>
          <w:sz w:val="20"/>
        </w:rPr>
        <w:t xml:space="preserve">Atto di Impegno </w:t>
      </w:r>
      <w:r w:rsidRPr="00F80B9C">
        <w:rPr>
          <w:rFonts w:ascii="Titillium" w:hAnsi="Titillium" w:cs="Arial"/>
          <w:color w:val="3C3C3C"/>
          <w:sz w:val="20"/>
        </w:rPr>
        <w:t xml:space="preserve">entro </w:t>
      </w:r>
      <w:proofErr w:type="gramStart"/>
      <w:r w:rsidRPr="00F80B9C">
        <w:rPr>
          <w:rFonts w:ascii="Titillium" w:hAnsi="Titillium" w:cs="Arial"/>
          <w:color w:val="3C3C3C"/>
          <w:sz w:val="20"/>
        </w:rPr>
        <w:t>10</w:t>
      </w:r>
      <w:proofErr w:type="gramEnd"/>
      <w:r w:rsidRPr="00F80B9C">
        <w:rPr>
          <w:rFonts w:ascii="Titillium" w:hAnsi="Titillium" w:cs="Arial"/>
          <w:color w:val="3C3C3C"/>
          <w:sz w:val="20"/>
        </w:rPr>
        <w:t xml:space="preserve"> giorni dalla sua messa a disposizione.</w:t>
      </w:r>
    </w:p>
    <w:p w14:paraId="3C98E384" w14:textId="77777777" w:rsidR="00972316" w:rsidRPr="00F80B9C" w:rsidRDefault="00972316" w:rsidP="00972316">
      <w:pPr>
        <w:pStyle w:val="Standard"/>
        <w:numPr>
          <w:ilvl w:val="0"/>
          <w:numId w:val="6"/>
        </w:numPr>
        <w:spacing w:after="120"/>
        <w:ind w:left="284" w:hanging="284"/>
        <w:jc w:val="both"/>
        <w:textAlignment w:val="baseline"/>
        <w:rPr>
          <w:rFonts w:ascii="Titillium" w:hAnsi="Titillium" w:cs="Arial"/>
          <w:color w:val="3C3C3C"/>
          <w:sz w:val="20"/>
        </w:rPr>
      </w:pPr>
      <w:r w:rsidRPr="00F80B9C">
        <w:rPr>
          <w:rFonts w:ascii="Titillium" w:hAnsi="Titillium" w:cs="Arial"/>
          <w:color w:val="3C3C3C"/>
          <w:sz w:val="20"/>
        </w:rPr>
        <w:t>rispettare tutte le condizioni e le modalità previste dall’</w:t>
      </w:r>
      <w:r w:rsidRPr="00F80B9C">
        <w:rPr>
          <w:rFonts w:ascii="Titillium" w:hAnsi="Titillium" w:cs="Arial"/>
          <w:b/>
          <w:color w:val="3C3C3C"/>
          <w:sz w:val="20"/>
        </w:rPr>
        <w:t>Avviso</w:t>
      </w:r>
      <w:r w:rsidRPr="00F80B9C">
        <w:rPr>
          <w:rFonts w:ascii="Titillium" w:hAnsi="Titillium" w:cs="Arial"/>
          <w:color w:val="3C3C3C"/>
          <w:sz w:val="20"/>
        </w:rPr>
        <w:t>.</w:t>
      </w:r>
    </w:p>
    <w:p w14:paraId="6AA07390" w14:textId="77777777" w:rsidR="001C4363" w:rsidRPr="001C4363" w:rsidRDefault="001C4363" w:rsidP="001C4363">
      <w:pPr>
        <w:spacing w:after="60" w:line="256" w:lineRule="auto"/>
        <w:ind w:left="3828"/>
        <w:jc w:val="center"/>
        <w:rPr>
          <w:rFonts w:ascii="Arial" w:hAnsi="Arial" w:cs="Arial"/>
          <w:snapToGrid w:val="0"/>
          <w:sz w:val="20"/>
          <w:szCs w:val="20"/>
          <w:lang w:eastAsia="en-US"/>
        </w:rPr>
      </w:pPr>
      <w:r w:rsidRPr="001C4363">
        <w:rPr>
          <w:rFonts w:ascii="Arial" w:hAnsi="Arial" w:cs="Arial"/>
          <w:snapToGrid w:val="0"/>
          <w:sz w:val="20"/>
          <w:szCs w:val="20"/>
          <w:lang w:eastAsia="en-US"/>
        </w:rPr>
        <w:t>__________________________</w:t>
      </w:r>
    </w:p>
    <w:p w14:paraId="287E548C" w14:textId="77777777" w:rsidR="001C4363" w:rsidRPr="001C4363" w:rsidRDefault="001C4363" w:rsidP="001C4363">
      <w:pPr>
        <w:spacing w:after="60" w:line="256" w:lineRule="auto"/>
        <w:ind w:left="3828"/>
        <w:jc w:val="center"/>
        <w:rPr>
          <w:rFonts w:ascii="Arial" w:hAnsi="Arial" w:cs="Arial"/>
          <w:noProof/>
          <w:snapToGrid w:val="0"/>
          <w:sz w:val="20"/>
          <w:szCs w:val="20"/>
          <w:lang w:eastAsia="en-US"/>
        </w:rPr>
      </w:pPr>
      <w:r w:rsidRPr="001C4363">
        <w:rPr>
          <w:rFonts w:ascii="Arial" w:hAnsi="Arial" w:cs="Arial"/>
          <w:noProof/>
          <w:snapToGrid w:val="0"/>
          <w:sz w:val="20"/>
          <w:szCs w:val="20"/>
          <w:lang w:eastAsia="en-US"/>
        </w:rPr>
        <w:t>DATATO E SOTTOSCRITTO CON FIRMA DIGITALE</w:t>
      </w:r>
    </w:p>
    <w:p w14:paraId="117E54A8" w14:textId="77777777" w:rsidR="001C4363" w:rsidRPr="001C4363" w:rsidRDefault="001C4363" w:rsidP="001C4363">
      <w:pPr>
        <w:spacing w:after="60" w:line="256" w:lineRule="auto"/>
        <w:ind w:left="3828"/>
        <w:jc w:val="center"/>
        <w:rPr>
          <w:rFonts w:ascii="Arial" w:hAnsi="Arial" w:cs="Arial"/>
          <w:noProof/>
          <w:snapToGrid w:val="0"/>
          <w:sz w:val="20"/>
          <w:szCs w:val="20"/>
          <w:lang w:eastAsia="en-US"/>
        </w:rPr>
      </w:pPr>
      <w:r w:rsidRPr="001C4363">
        <w:rPr>
          <w:rFonts w:ascii="Arial" w:hAnsi="Arial" w:cs="Arial"/>
          <w:noProof/>
          <w:snapToGrid w:val="0"/>
          <w:sz w:val="20"/>
          <w:szCs w:val="20"/>
          <w:lang w:eastAsia="en-US"/>
        </w:rPr>
        <w:t>DAL LEGALE RAPPRESENTANTE</w:t>
      </w:r>
    </w:p>
    <w:p w14:paraId="694023C3" w14:textId="3110BFF2" w:rsidR="00B87A58" w:rsidRDefault="00B87A58" w:rsidP="001C4363">
      <w:pPr>
        <w:spacing w:after="60"/>
        <w:ind w:left="3828"/>
        <w:jc w:val="center"/>
      </w:pPr>
    </w:p>
    <w:sectPr w:rsidR="00B87A5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63C2C" w14:textId="77777777" w:rsidR="00972316" w:rsidRDefault="00972316" w:rsidP="00972316">
      <w:r>
        <w:separator/>
      </w:r>
    </w:p>
  </w:endnote>
  <w:endnote w:type="continuationSeparator" w:id="0">
    <w:p w14:paraId="4BFE925C" w14:textId="77777777" w:rsidR="00972316" w:rsidRDefault="00972316" w:rsidP="00972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E2F0A" w14:textId="77777777" w:rsidR="00972316" w:rsidRDefault="00972316" w:rsidP="00972316">
      <w:r>
        <w:separator/>
      </w:r>
    </w:p>
  </w:footnote>
  <w:footnote w:type="continuationSeparator" w:id="0">
    <w:p w14:paraId="4D1AB078" w14:textId="77777777" w:rsidR="00972316" w:rsidRDefault="00972316" w:rsidP="00972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CC6B" w14:textId="77777777" w:rsidR="00972316" w:rsidRDefault="00972316" w:rsidP="00972316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0BCBE4DD" wp14:editId="2817AA69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17DAE"/>
    <w:multiLevelType w:val="hybridMultilevel"/>
    <w:tmpl w:val="52D6705E"/>
    <w:lvl w:ilvl="0" w:tplc="7988EA06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0314AEC"/>
    <w:multiLevelType w:val="hybridMultilevel"/>
    <w:tmpl w:val="08423F08"/>
    <w:lvl w:ilvl="0" w:tplc="04100019">
      <w:start w:val="1"/>
      <w:numFmt w:val="lowerLetter"/>
      <w:lvlText w:val="%1."/>
      <w:lvlJc w:val="left"/>
      <w:pPr>
        <w:ind w:left="2160" w:hanging="360"/>
      </w:pPr>
    </w:lvl>
    <w:lvl w:ilvl="1" w:tplc="04100019">
      <w:start w:val="1"/>
      <w:numFmt w:val="lowerLetter"/>
      <w:lvlText w:val="%2."/>
      <w:lvlJc w:val="left"/>
      <w:pPr>
        <w:ind w:left="2880" w:hanging="360"/>
      </w:pPr>
      <w:rPr>
        <w:rFonts w:hint="default"/>
        <w:b w:val="0"/>
      </w:rPr>
    </w:lvl>
    <w:lvl w:ilvl="2" w:tplc="0410001B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437D476C"/>
    <w:multiLevelType w:val="hybridMultilevel"/>
    <w:tmpl w:val="6F987464"/>
    <w:lvl w:ilvl="0" w:tplc="326C9EBC">
      <w:start w:val="1"/>
      <w:numFmt w:val="bullet"/>
      <w:lvlText w:val=""/>
      <w:lvlJc w:val="left"/>
      <w:pPr>
        <w:ind w:left="220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strike w:val="0"/>
        <w:color w:val="auto"/>
      </w:rPr>
    </w:lvl>
    <w:lvl w:ilvl="3" w:tplc="FCE23666">
      <w:numFmt w:val="bullet"/>
      <w:lvlText w:val="□"/>
      <w:lvlJc w:val="left"/>
      <w:pPr>
        <w:ind w:left="2880" w:hanging="360"/>
      </w:pPr>
      <w:rPr>
        <w:rFonts w:ascii="Gill Sans MT" w:eastAsia="Times New Roman" w:hAnsi="Gill Sans MT" w:hint="default"/>
        <w:color w:val="auto"/>
        <w:sz w:val="20"/>
        <w:szCs w:val="20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86079"/>
    <w:multiLevelType w:val="hybridMultilevel"/>
    <w:tmpl w:val="94E6E42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FED0FC06">
      <w:start w:val="1"/>
      <w:numFmt w:val="bullet"/>
      <w:lvlText w:val="-"/>
      <w:lvlJc w:val="left"/>
      <w:pPr>
        <w:ind w:left="2880" w:hanging="360"/>
      </w:pPr>
      <w:rPr>
        <w:rFonts w:ascii="Courier New" w:hAnsi="Courier New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924F4"/>
    <w:multiLevelType w:val="hybridMultilevel"/>
    <w:tmpl w:val="860C20AE"/>
    <w:lvl w:ilvl="0" w:tplc="326C9EBC">
      <w:start w:val="1"/>
      <w:numFmt w:val="bullet"/>
      <w:lvlText w:val=""/>
      <w:lvlJc w:val="left"/>
      <w:pPr>
        <w:ind w:left="220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2CE98">
      <w:start w:val="1"/>
      <w:numFmt w:val="lowerLetter"/>
      <w:lvlText w:val="%3."/>
      <w:lvlJc w:val="left"/>
      <w:pPr>
        <w:ind w:left="1920" w:hanging="360"/>
      </w:pPr>
      <w:rPr>
        <w:rFonts w:hint="default"/>
        <w:strike w:val="0"/>
        <w:color w:val="auto"/>
      </w:rPr>
    </w:lvl>
    <w:lvl w:ilvl="3" w:tplc="FCE23666">
      <w:numFmt w:val="bullet"/>
      <w:lvlText w:val="□"/>
      <w:lvlJc w:val="left"/>
      <w:pPr>
        <w:ind w:left="2880" w:hanging="360"/>
      </w:pPr>
      <w:rPr>
        <w:rFonts w:ascii="Gill Sans MT" w:eastAsia="Times New Roman" w:hAnsi="Gill Sans MT" w:hint="default"/>
        <w:color w:val="auto"/>
        <w:sz w:val="20"/>
        <w:szCs w:val="20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B3834"/>
    <w:multiLevelType w:val="hybridMultilevel"/>
    <w:tmpl w:val="FFA4DE06"/>
    <w:lvl w:ilvl="0" w:tplc="FD22CE98">
      <w:start w:val="1"/>
      <w:numFmt w:val="lowerLetter"/>
      <w:lvlText w:val="%1."/>
      <w:lvlJc w:val="left"/>
      <w:pPr>
        <w:ind w:left="2340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78187900"/>
    <w:multiLevelType w:val="hybridMultilevel"/>
    <w:tmpl w:val="B4A6EB4E"/>
    <w:lvl w:ilvl="0" w:tplc="7C96F1EE">
      <w:start w:val="1"/>
      <w:numFmt w:val="lowerLetter"/>
      <w:lvlText w:val="%1."/>
      <w:lvlJc w:val="left"/>
      <w:pPr>
        <w:ind w:left="2340" w:hanging="360"/>
      </w:pPr>
      <w:rPr>
        <w:rFonts w:hint="default"/>
        <w:strike w:val="0"/>
        <w:dstrike w:val="0"/>
        <w:color w:val="auto"/>
        <w:u w:val="none"/>
        <w:effect w:val="none"/>
      </w:rPr>
    </w:lvl>
    <w:lvl w:ilvl="1" w:tplc="04100019">
      <w:start w:val="1"/>
      <w:numFmt w:val="lowerLetter"/>
      <w:lvlText w:val="%2."/>
      <w:lvlJc w:val="left"/>
      <w:pPr>
        <w:ind w:left="3060" w:hanging="360"/>
      </w:pPr>
    </w:lvl>
    <w:lvl w:ilvl="2" w:tplc="0410001B">
      <w:start w:val="1"/>
      <w:numFmt w:val="lowerRoman"/>
      <w:lvlText w:val="%3."/>
      <w:lvlJc w:val="right"/>
      <w:pPr>
        <w:ind w:left="3780" w:hanging="180"/>
      </w:pPr>
    </w:lvl>
    <w:lvl w:ilvl="3" w:tplc="0410000F">
      <w:start w:val="1"/>
      <w:numFmt w:val="decimal"/>
      <w:lvlText w:val="%4."/>
      <w:lvlJc w:val="left"/>
      <w:pPr>
        <w:ind w:left="4500" w:hanging="360"/>
      </w:pPr>
    </w:lvl>
    <w:lvl w:ilvl="4" w:tplc="04100019">
      <w:start w:val="1"/>
      <w:numFmt w:val="lowerLetter"/>
      <w:lvlText w:val="%5."/>
      <w:lvlJc w:val="left"/>
      <w:pPr>
        <w:ind w:left="5220" w:hanging="360"/>
      </w:pPr>
    </w:lvl>
    <w:lvl w:ilvl="5" w:tplc="0410001B">
      <w:start w:val="1"/>
      <w:numFmt w:val="lowerRoman"/>
      <w:lvlText w:val="%6."/>
      <w:lvlJc w:val="right"/>
      <w:pPr>
        <w:ind w:left="5940" w:hanging="180"/>
      </w:pPr>
    </w:lvl>
    <w:lvl w:ilvl="6" w:tplc="0410000F">
      <w:start w:val="1"/>
      <w:numFmt w:val="decimal"/>
      <w:lvlText w:val="%7."/>
      <w:lvlJc w:val="left"/>
      <w:pPr>
        <w:ind w:left="6660" w:hanging="360"/>
      </w:pPr>
    </w:lvl>
    <w:lvl w:ilvl="7" w:tplc="04100019">
      <w:start w:val="1"/>
      <w:numFmt w:val="lowerLetter"/>
      <w:lvlText w:val="%8."/>
      <w:lvlJc w:val="left"/>
      <w:pPr>
        <w:ind w:left="7380" w:hanging="360"/>
      </w:pPr>
    </w:lvl>
    <w:lvl w:ilvl="8" w:tplc="0410001B">
      <w:start w:val="1"/>
      <w:numFmt w:val="lowerRoman"/>
      <w:lvlText w:val="%9."/>
      <w:lvlJc w:val="right"/>
      <w:pPr>
        <w:ind w:left="8100" w:hanging="180"/>
      </w:pPr>
    </w:lvl>
  </w:abstractNum>
  <w:num w:numId="1" w16cid:durableId="1739942546">
    <w:abstractNumId w:val="0"/>
  </w:num>
  <w:num w:numId="2" w16cid:durableId="1157769706">
    <w:abstractNumId w:val="4"/>
  </w:num>
  <w:num w:numId="3" w16cid:durableId="1044713376">
    <w:abstractNumId w:val="5"/>
  </w:num>
  <w:num w:numId="4" w16cid:durableId="41250122">
    <w:abstractNumId w:val="3"/>
  </w:num>
  <w:num w:numId="5" w16cid:durableId="2044331168">
    <w:abstractNumId w:val="1"/>
  </w:num>
  <w:num w:numId="6" w16cid:durableId="251594204">
    <w:abstractNumId w:val="6"/>
  </w:num>
  <w:num w:numId="7" w16cid:durableId="1619793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16"/>
    <w:rsid w:val="001C4363"/>
    <w:rsid w:val="00972316"/>
    <w:rsid w:val="00B677A2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AFE3"/>
  <w15:chartTrackingRefBased/>
  <w15:docId w15:val="{FED804CF-D64D-4CFD-A998-1432621E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231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723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972316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it-IT"/>
      <w14:ligatures w14:val="none"/>
    </w:rPr>
  </w:style>
  <w:style w:type="paragraph" w:customStyle="1" w:styleId="Default">
    <w:name w:val="Default"/>
    <w:rsid w:val="009723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it-IT"/>
      <w14:ligatures w14:val="none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972316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97231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97231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7231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Standard">
    <w:name w:val="Standard"/>
    <w:rsid w:val="0097231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9723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231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9723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231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zioinnov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2217</Words>
  <Characters>12640</Characters>
  <Application>Microsoft Office Word</Application>
  <DocSecurity>0</DocSecurity>
  <Lines>105</Lines>
  <Paragraphs>29</Paragraphs>
  <ScaleCrop>false</ScaleCrop>
  <Company/>
  <LinksUpToDate>false</LinksUpToDate>
  <CharactersWithSpaces>14828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3</cp:revision>
  <dcterms:created xsi:type="dcterms:W3CDTF">2023-11-21T14:48:00Z</dcterms:created>
  <dcterms:modified xsi:type="dcterms:W3CDTF">2023-11-21T14:51:00Z</dcterms:modified>
</cp:coreProperties>
</file>