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4404" w14:textId="3F6345E5" w:rsidR="009A1F29" w:rsidRPr="009A1F29" w:rsidRDefault="009A1F29" w:rsidP="009A1F29">
      <w:pPr>
        <w:rPr>
          <w:rFonts w:ascii="Gill Sans MT" w:hAnsi="Gill Sans MT"/>
          <w:sz w:val="18"/>
          <w:szCs w:val="18"/>
        </w:rPr>
      </w:pPr>
      <w:r w:rsidRPr="009A1F29">
        <w:rPr>
          <w:rFonts w:ascii="Gill Sans MT" w:hAnsi="Gill Sans MT"/>
          <w:noProof/>
          <w:sz w:val="18"/>
          <w:szCs w:val="18"/>
        </w:rPr>
        <w:drawing>
          <wp:inline distT="0" distB="0" distL="0" distR="0" wp14:anchorId="730C0023" wp14:editId="1A3ADB98">
            <wp:extent cx="6120130" cy="6120130"/>
            <wp:effectExtent l="0" t="0" r="0" b="0"/>
            <wp:docPr id="1163550095" name="Immagine 1" descr="Immagine che contiene testo, elettronica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50095" name="Immagine 1" descr="Immagine che contiene testo, elettronica, schermata, softw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47A5" w14:textId="77777777" w:rsidR="003C2E4A" w:rsidRPr="000C72FD" w:rsidRDefault="003C2E4A">
      <w:pPr>
        <w:rPr>
          <w:rFonts w:ascii="Gill Sans MT" w:hAnsi="Gill Sans MT"/>
          <w:sz w:val="18"/>
          <w:szCs w:val="18"/>
        </w:rPr>
      </w:pPr>
    </w:p>
    <w:p w14:paraId="6091E906" w14:textId="77777777" w:rsidR="00894582" w:rsidRDefault="00894582">
      <w:pPr>
        <w:rPr>
          <w:rFonts w:ascii="Gill Sans MT" w:hAnsi="Gill Sans MT"/>
          <w:sz w:val="18"/>
          <w:szCs w:val="18"/>
        </w:rPr>
      </w:pPr>
    </w:p>
    <w:p w14:paraId="5E6BA81B" w14:textId="77777777" w:rsidR="00894582" w:rsidRDefault="00894582">
      <w:pPr>
        <w:rPr>
          <w:rFonts w:ascii="Gill Sans MT" w:hAnsi="Gill Sans MT"/>
          <w:sz w:val="18"/>
          <w:szCs w:val="18"/>
        </w:rPr>
      </w:pPr>
    </w:p>
    <w:p w14:paraId="68790CD8" w14:textId="77777777" w:rsidR="005E1352" w:rsidRDefault="005E1352">
      <w:pPr>
        <w:rPr>
          <w:rFonts w:ascii="Gill Sans MT" w:hAnsi="Gill Sans MT"/>
          <w:sz w:val="18"/>
          <w:szCs w:val="18"/>
        </w:rPr>
      </w:pPr>
    </w:p>
    <w:p w14:paraId="5A772099" w14:textId="763D5C0A" w:rsidR="005E1352" w:rsidRPr="00596BF8" w:rsidRDefault="005E1352" w:rsidP="005E1352">
      <w:pPr>
        <w:shd w:val="clear" w:color="auto" w:fill="0070C0"/>
        <w:jc w:val="center"/>
        <w:rPr>
          <w:rFonts w:ascii="Gill Sans MT" w:hAnsi="Gill Sans MT"/>
          <w:b/>
          <w:bCs/>
          <w:color w:val="FFFFFF" w:themeColor="background1"/>
          <w:sz w:val="40"/>
          <w:szCs w:val="40"/>
        </w:rPr>
      </w:pPr>
      <w:r w:rsidRPr="00596BF8">
        <w:rPr>
          <w:rFonts w:ascii="Gill Sans MT" w:hAnsi="Gill Sans MT"/>
          <w:b/>
          <w:bCs/>
          <w:color w:val="FFFFFF" w:themeColor="background1"/>
          <w:sz w:val="40"/>
          <w:szCs w:val="40"/>
        </w:rPr>
        <w:t>Form</w:t>
      </w:r>
      <w:r w:rsidR="00A06486">
        <w:rPr>
          <w:rFonts w:ascii="Gill Sans MT" w:hAnsi="Gill Sans MT"/>
          <w:b/>
          <w:bCs/>
          <w:color w:val="FFFFFF" w:themeColor="background1"/>
          <w:sz w:val="40"/>
          <w:szCs w:val="40"/>
        </w:rPr>
        <w:t>at</w:t>
      </w:r>
      <w:r w:rsidRPr="00596BF8">
        <w:rPr>
          <w:rFonts w:ascii="Gill Sans MT" w:hAnsi="Gill Sans MT"/>
          <w:b/>
          <w:bCs/>
          <w:color w:val="FFFFFF" w:themeColor="background1"/>
          <w:sz w:val="40"/>
          <w:szCs w:val="40"/>
        </w:rPr>
        <w:t xml:space="preserve"> di rilevazione </w:t>
      </w:r>
    </w:p>
    <w:p w14:paraId="0DD59D2C" w14:textId="77777777" w:rsidR="005E1352" w:rsidRDefault="005E1352">
      <w:pPr>
        <w:rPr>
          <w:rFonts w:ascii="Gill Sans MT" w:hAnsi="Gill Sans MT"/>
          <w:sz w:val="18"/>
          <w:szCs w:val="18"/>
        </w:rPr>
      </w:pPr>
    </w:p>
    <w:p w14:paraId="1B273490" w14:textId="77777777" w:rsidR="00D66FF9" w:rsidRDefault="00D66FF9">
      <w:pPr>
        <w:rPr>
          <w:rFonts w:ascii="Gill Sans MT" w:hAnsi="Gill Sans MT"/>
          <w:sz w:val="18"/>
          <w:szCs w:val="18"/>
        </w:rPr>
      </w:pPr>
    </w:p>
    <w:p w14:paraId="20038BA3" w14:textId="77777777" w:rsidR="00D66FF9" w:rsidRDefault="00D66FF9">
      <w:pPr>
        <w:rPr>
          <w:rFonts w:ascii="Gill Sans MT" w:hAnsi="Gill Sans MT"/>
          <w:sz w:val="18"/>
          <w:szCs w:val="18"/>
        </w:rPr>
      </w:pPr>
    </w:p>
    <w:p w14:paraId="1E57E3AA" w14:textId="77777777" w:rsidR="00601B2D" w:rsidRDefault="00601B2D">
      <w:pPr>
        <w:rPr>
          <w:rFonts w:ascii="Gill Sans MT" w:hAnsi="Gill Sans MT"/>
          <w:sz w:val="18"/>
          <w:szCs w:val="18"/>
        </w:rPr>
      </w:pPr>
    </w:p>
    <w:p w14:paraId="7C9D6D57" w14:textId="77777777" w:rsidR="00894582" w:rsidRDefault="00894582">
      <w:pPr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br w:type="page"/>
      </w:r>
    </w:p>
    <w:p w14:paraId="4265EA79" w14:textId="77777777" w:rsidR="00E95707" w:rsidRDefault="00E95707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</w:p>
    <w:p w14:paraId="046F8D0B" w14:textId="77777777" w:rsidR="00E95707" w:rsidRDefault="00E95707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</w:p>
    <w:p w14:paraId="39C92717" w14:textId="5AE0FDA5" w:rsidR="005E1352" w:rsidRPr="00F578B6" w:rsidRDefault="00D57085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  <w:r w:rsidRPr="00F578B6">
        <w:rPr>
          <w:rFonts w:ascii="Gill Sans MT" w:hAnsi="Gill Sans MT"/>
          <w:i/>
          <w:iCs/>
          <w:sz w:val="24"/>
          <w:szCs w:val="24"/>
        </w:rPr>
        <w:t xml:space="preserve">Il </w:t>
      </w:r>
      <w:r w:rsidR="00312AEA" w:rsidRPr="00F578B6">
        <w:rPr>
          <w:rFonts w:ascii="Gill Sans MT" w:hAnsi="Gill Sans MT"/>
          <w:i/>
          <w:iCs/>
          <w:sz w:val="24"/>
          <w:szCs w:val="24"/>
        </w:rPr>
        <w:t>21 giugno</w:t>
      </w:r>
      <w:r w:rsidRPr="00F578B6">
        <w:rPr>
          <w:rFonts w:ascii="Gill Sans MT" w:hAnsi="Gill Sans MT"/>
          <w:i/>
          <w:iCs/>
          <w:sz w:val="24"/>
          <w:szCs w:val="24"/>
        </w:rPr>
        <w:t xml:space="preserve"> </w:t>
      </w:r>
      <w:r w:rsidR="00312AEA" w:rsidRPr="00F578B6">
        <w:rPr>
          <w:rFonts w:ascii="Gill Sans MT" w:hAnsi="Gill Sans MT"/>
          <w:i/>
          <w:iCs/>
          <w:sz w:val="24"/>
          <w:szCs w:val="24"/>
        </w:rPr>
        <w:t xml:space="preserve">la Regione </w:t>
      </w:r>
      <w:r w:rsidR="00186C46" w:rsidRPr="00F578B6">
        <w:rPr>
          <w:rFonts w:ascii="Gill Sans MT" w:hAnsi="Gill Sans MT"/>
          <w:i/>
          <w:iCs/>
          <w:sz w:val="24"/>
          <w:szCs w:val="24"/>
        </w:rPr>
        <w:t>ha avviato il percorso di consultazione degli stakeholder S3 sulle potenzialità derivanti dall’approvazione del Regolamento (UE) 2024/795 che istituisce la </w:t>
      </w:r>
      <w:hyperlink r:id="rId9" w:tgtFrame="_blank" w:history="1">
        <w:r w:rsidR="00186C46" w:rsidRPr="00F578B6">
          <w:rPr>
            <w:rFonts w:ascii="Gill Sans MT" w:hAnsi="Gill Sans MT"/>
            <w:i/>
            <w:iCs/>
            <w:sz w:val="24"/>
            <w:szCs w:val="24"/>
          </w:rPr>
          <w:t>Piattaforma delle tecnologie strategiche per l’Europa (STEP)</w:t>
        </w:r>
      </w:hyperlink>
      <w:r w:rsidR="00186C46" w:rsidRPr="00F578B6">
        <w:rPr>
          <w:rFonts w:ascii="Gill Sans MT" w:hAnsi="Gill Sans MT"/>
          <w:i/>
          <w:iCs/>
          <w:sz w:val="24"/>
          <w:szCs w:val="24"/>
        </w:rPr>
        <w:t>.</w:t>
      </w:r>
    </w:p>
    <w:p w14:paraId="71FF04AC" w14:textId="0BDDEDB5" w:rsidR="00231A47" w:rsidRDefault="00712B3A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  <w:r w:rsidRPr="00F578B6">
        <w:rPr>
          <w:rFonts w:ascii="Gill Sans MT" w:hAnsi="Gill Sans MT"/>
          <w:i/>
          <w:iCs/>
          <w:sz w:val="24"/>
          <w:szCs w:val="24"/>
        </w:rPr>
        <w:t xml:space="preserve">Attraverso </w:t>
      </w:r>
      <w:r w:rsidR="001F1059">
        <w:rPr>
          <w:rFonts w:ascii="Gill Sans MT" w:hAnsi="Gill Sans MT"/>
          <w:i/>
          <w:iCs/>
          <w:sz w:val="24"/>
          <w:szCs w:val="24"/>
        </w:rPr>
        <w:t>l’invito alla</w:t>
      </w:r>
      <w:r w:rsidRPr="00F578B6">
        <w:rPr>
          <w:rFonts w:ascii="Gill Sans MT" w:hAnsi="Gill Sans MT"/>
          <w:i/>
          <w:iCs/>
          <w:sz w:val="24"/>
          <w:szCs w:val="24"/>
        </w:rPr>
        <w:t xml:space="preserve"> compilazione del presente format</w:t>
      </w:r>
      <w:r w:rsidR="00D57085" w:rsidRPr="00F578B6">
        <w:rPr>
          <w:rFonts w:ascii="Gill Sans MT" w:hAnsi="Gill Sans MT"/>
          <w:i/>
          <w:iCs/>
          <w:sz w:val="24"/>
          <w:szCs w:val="24"/>
        </w:rPr>
        <w:t xml:space="preserve"> </w:t>
      </w:r>
      <w:r w:rsidR="00452885" w:rsidRPr="00F578B6">
        <w:rPr>
          <w:rFonts w:ascii="Gill Sans MT" w:hAnsi="Gill Sans MT"/>
          <w:i/>
          <w:iCs/>
          <w:sz w:val="24"/>
          <w:szCs w:val="24"/>
        </w:rPr>
        <w:t>si intendono raccogliere orientamenti, indicazioni mirate</w:t>
      </w:r>
      <w:r w:rsidR="006A49D3" w:rsidRPr="00F578B6">
        <w:rPr>
          <w:rFonts w:ascii="Gill Sans MT" w:hAnsi="Gill Sans MT"/>
          <w:i/>
          <w:iCs/>
          <w:sz w:val="24"/>
          <w:szCs w:val="24"/>
        </w:rPr>
        <w:t xml:space="preserve"> e </w:t>
      </w:r>
      <w:r w:rsidR="00D55A4A" w:rsidRPr="00F578B6">
        <w:rPr>
          <w:rFonts w:ascii="Gill Sans MT" w:hAnsi="Gill Sans MT"/>
          <w:i/>
          <w:iCs/>
          <w:sz w:val="24"/>
          <w:szCs w:val="24"/>
        </w:rPr>
        <w:t>suggerimenti</w:t>
      </w:r>
      <w:r w:rsidR="00452885" w:rsidRPr="00F578B6">
        <w:rPr>
          <w:rFonts w:ascii="Gill Sans MT" w:hAnsi="Gill Sans MT"/>
          <w:i/>
          <w:iCs/>
          <w:sz w:val="24"/>
          <w:szCs w:val="24"/>
        </w:rPr>
        <w:t xml:space="preserve"> </w:t>
      </w:r>
      <w:r w:rsidR="006F19E6" w:rsidRPr="00F578B6">
        <w:rPr>
          <w:rFonts w:ascii="Gill Sans MT" w:hAnsi="Gill Sans MT"/>
          <w:i/>
          <w:iCs/>
          <w:sz w:val="24"/>
          <w:szCs w:val="24"/>
        </w:rPr>
        <w:t xml:space="preserve">utili </w:t>
      </w:r>
      <w:r w:rsidR="0020208A">
        <w:rPr>
          <w:rFonts w:ascii="Gill Sans MT" w:hAnsi="Gill Sans MT"/>
          <w:i/>
          <w:iCs/>
          <w:sz w:val="24"/>
          <w:szCs w:val="24"/>
        </w:rPr>
        <w:t xml:space="preserve">per </w:t>
      </w:r>
      <w:r w:rsidR="00503153">
        <w:rPr>
          <w:rFonts w:ascii="Gill Sans MT" w:hAnsi="Gill Sans MT"/>
          <w:i/>
          <w:iCs/>
          <w:sz w:val="24"/>
          <w:szCs w:val="24"/>
        </w:rPr>
        <w:t>i</w:t>
      </w:r>
      <w:r w:rsidR="006F19E6" w:rsidRPr="00F578B6">
        <w:rPr>
          <w:rFonts w:ascii="Gill Sans MT" w:hAnsi="Gill Sans MT"/>
          <w:i/>
          <w:iCs/>
          <w:sz w:val="24"/>
          <w:szCs w:val="24"/>
        </w:rPr>
        <w:t xml:space="preserve"> decisori regionali</w:t>
      </w:r>
      <w:r w:rsidR="006A49D3" w:rsidRPr="00F578B6">
        <w:rPr>
          <w:rFonts w:ascii="Gill Sans MT" w:hAnsi="Gill Sans MT"/>
          <w:i/>
          <w:iCs/>
          <w:sz w:val="24"/>
          <w:szCs w:val="24"/>
        </w:rPr>
        <w:t xml:space="preserve"> </w:t>
      </w:r>
      <w:r w:rsidR="00503153">
        <w:rPr>
          <w:rFonts w:ascii="Gill Sans MT" w:hAnsi="Gill Sans MT"/>
          <w:i/>
          <w:iCs/>
          <w:sz w:val="24"/>
          <w:szCs w:val="24"/>
        </w:rPr>
        <w:t>al fine di</w:t>
      </w:r>
      <w:r w:rsidR="00F578B6">
        <w:rPr>
          <w:rFonts w:ascii="Gill Sans MT" w:hAnsi="Gill Sans MT"/>
          <w:i/>
          <w:iCs/>
          <w:sz w:val="24"/>
          <w:szCs w:val="24"/>
        </w:rPr>
        <w:t xml:space="preserve"> </w:t>
      </w:r>
      <w:r w:rsidR="00E678E6">
        <w:rPr>
          <w:rFonts w:ascii="Gill Sans MT" w:hAnsi="Gill Sans MT"/>
          <w:i/>
          <w:iCs/>
          <w:sz w:val="24"/>
          <w:szCs w:val="24"/>
        </w:rPr>
        <w:t xml:space="preserve">rendere il percorso attuativo </w:t>
      </w:r>
      <w:r w:rsidR="00503153">
        <w:rPr>
          <w:rFonts w:ascii="Gill Sans MT" w:hAnsi="Gill Sans MT"/>
          <w:i/>
          <w:iCs/>
          <w:sz w:val="24"/>
          <w:szCs w:val="24"/>
        </w:rPr>
        <w:t>de</w:t>
      </w:r>
      <w:r w:rsidR="00E678E6">
        <w:rPr>
          <w:rFonts w:ascii="Gill Sans MT" w:hAnsi="Gill Sans MT"/>
          <w:i/>
          <w:iCs/>
          <w:sz w:val="24"/>
          <w:szCs w:val="24"/>
        </w:rPr>
        <w:t>ll’adesione alla Piattaforma STEP</w:t>
      </w:r>
      <w:r w:rsidR="005D63E6">
        <w:rPr>
          <w:rFonts w:ascii="Gill Sans MT" w:hAnsi="Gill Sans MT"/>
          <w:i/>
          <w:iCs/>
          <w:sz w:val="24"/>
          <w:szCs w:val="24"/>
        </w:rPr>
        <w:t xml:space="preserve"> più funzionale alle esigenze e ai fabbisogni </w:t>
      </w:r>
      <w:r w:rsidR="009A1F29">
        <w:rPr>
          <w:rFonts w:ascii="Gill Sans MT" w:hAnsi="Gill Sans MT"/>
          <w:i/>
          <w:iCs/>
          <w:sz w:val="24"/>
          <w:szCs w:val="24"/>
        </w:rPr>
        <w:t>del sistema regionale</w:t>
      </w:r>
      <w:r w:rsidR="00441E6D">
        <w:rPr>
          <w:rFonts w:ascii="Gill Sans MT" w:hAnsi="Gill Sans MT"/>
          <w:i/>
          <w:iCs/>
          <w:sz w:val="24"/>
          <w:szCs w:val="24"/>
        </w:rPr>
        <w:t>.</w:t>
      </w:r>
    </w:p>
    <w:p w14:paraId="57DDE41A" w14:textId="77777777" w:rsidR="00C248B3" w:rsidRDefault="00C248B3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</w:p>
    <w:p w14:paraId="29B23515" w14:textId="77777777" w:rsidR="00F8100E" w:rsidRDefault="00F8100E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</w:p>
    <w:p w14:paraId="3D53BB0F" w14:textId="4ECB8BF4" w:rsidR="00F8100E" w:rsidRDefault="008404F8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 xml:space="preserve">Si prega di voler restituire il format compilato inviandolo all’indirizzo </w:t>
      </w:r>
      <w:hyperlink r:id="rId10" w:history="1">
        <w:r w:rsidRPr="004B7DD2">
          <w:rPr>
            <w:rStyle w:val="Collegamentoipertestuale"/>
            <w:rFonts w:ascii="Gill Sans MT" w:hAnsi="Gill Sans MT"/>
            <w:i/>
            <w:iCs/>
            <w:sz w:val="24"/>
            <w:szCs w:val="24"/>
          </w:rPr>
          <w:t>adgcomplazio@regione.lazio.it</w:t>
        </w:r>
      </w:hyperlink>
      <w:r w:rsidR="00F50A52">
        <w:rPr>
          <w:rFonts w:ascii="Gill Sans MT" w:hAnsi="Gill Sans MT"/>
          <w:i/>
          <w:iCs/>
          <w:sz w:val="24"/>
          <w:szCs w:val="24"/>
        </w:rPr>
        <w:br/>
      </w:r>
      <w:r>
        <w:rPr>
          <w:rFonts w:ascii="Gill Sans MT" w:hAnsi="Gill Sans MT"/>
          <w:i/>
          <w:iCs/>
          <w:sz w:val="24"/>
          <w:szCs w:val="24"/>
        </w:rPr>
        <w:t xml:space="preserve">entro e non oltre il </w:t>
      </w:r>
      <w:r w:rsidRPr="009612E3">
        <w:rPr>
          <w:rFonts w:ascii="Gill Sans MT" w:hAnsi="Gill Sans MT"/>
          <w:b/>
          <w:bCs/>
          <w:i/>
          <w:iCs/>
          <w:sz w:val="24"/>
          <w:szCs w:val="24"/>
        </w:rPr>
        <w:t>4 luglio 2024.</w:t>
      </w:r>
    </w:p>
    <w:p w14:paraId="73C3CBDC" w14:textId="77777777" w:rsidR="00BA4D12" w:rsidRDefault="00BA4D12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</w:p>
    <w:p w14:paraId="51EE8DF2" w14:textId="07C60885" w:rsidR="00030D77" w:rsidRPr="00F578B6" w:rsidRDefault="00030D77" w:rsidP="00F578B6">
      <w:pPr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Grazie della collaborazione</w:t>
      </w:r>
    </w:p>
    <w:p w14:paraId="53AC7A3A" w14:textId="77777777" w:rsidR="005E1352" w:rsidRPr="00F578B6" w:rsidRDefault="005E1352" w:rsidP="00F578B6">
      <w:pPr>
        <w:jc w:val="center"/>
        <w:rPr>
          <w:rFonts w:ascii="Gill Sans MT" w:hAnsi="Gill Sans MT"/>
          <w:b/>
          <w:bCs/>
          <w:i/>
          <w:iCs/>
          <w:sz w:val="24"/>
          <w:szCs w:val="24"/>
        </w:rPr>
      </w:pPr>
    </w:p>
    <w:p w14:paraId="127B3CA2" w14:textId="77777777" w:rsidR="005E1352" w:rsidRDefault="005E1352" w:rsidP="00601B2D">
      <w:pPr>
        <w:rPr>
          <w:rFonts w:ascii="Gill Sans MT" w:hAnsi="Gill Sans MT"/>
          <w:b/>
          <w:bCs/>
          <w:sz w:val="24"/>
          <w:szCs w:val="24"/>
        </w:rPr>
      </w:pPr>
    </w:p>
    <w:p w14:paraId="38504391" w14:textId="77777777" w:rsidR="005E1352" w:rsidRDefault="005E1352" w:rsidP="00601B2D">
      <w:pPr>
        <w:rPr>
          <w:rFonts w:ascii="Gill Sans MT" w:hAnsi="Gill Sans MT"/>
          <w:b/>
          <w:bCs/>
          <w:sz w:val="24"/>
          <w:szCs w:val="24"/>
        </w:rPr>
      </w:pPr>
    </w:p>
    <w:p w14:paraId="1A80C230" w14:textId="1CD1D11F" w:rsidR="00601B2D" w:rsidRPr="00DB1123" w:rsidRDefault="00601B2D" w:rsidP="00601B2D">
      <w:pPr>
        <w:rPr>
          <w:rFonts w:ascii="Gill Sans MT" w:hAnsi="Gill Sans MT"/>
          <w:b/>
          <w:bCs/>
          <w:sz w:val="24"/>
          <w:szCs w:val="24"/>
        </w:rPr>
      </w:pPr>
      <w:r w:rsidRPr="00DB1123">
        <w:rPr>
          <w:rFonts w:ascii="Gill Sans MT" w:hAnsi="Gill Sans MT"/>
          <w:b/>
          <w:bCs/>
          <w:sz w:val="24"/>
          <w:szCs w:val="24"/>
        </w:rPr>
        <w:t>Anagrafica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601B2D" w:rsidRPr="00D0488C" w14:paraId="20ECB3FC" w14:textId="77777777" w:rsidTr="00522DD8">
        <w:tc>
          <w:tcPr>
            <w:tcW w:w="4820" w:type="dxa"/>
          </w:tcPr>
          <w:p w14:paraId="58A66A4D" w14:textId="1B697606" w:rsidR="00601B2D" w:rsidRPr="00D0488C" w:rsidRDefault="00601B2D" w:rsidP="00DB62BA">
            <w:pPr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>Nome e cognome</w:t>
            </w:r>
            <w:r w:rsidR="00911915">
              <w:rPr>
                <w:rFonts w:ascii="Gill Sans MT" w:hAnsi="Gill Sans MT"/>
              </w:rPr>
              <w:t xml:space="preserve"> </w:t>
            </w:r>
            <w:r w:rsidR="009A1F29" w:rsidRPr="009A1F29">
              <w:rPr>
                <w:rFonts w:ascii="Gill Sans MT" w:hAnsi="Gill Sans MT"/>
                <w:i/>
                <w:iCs/>
              </w:rPr>
              <w:t>(</w:t>
            </w:r>
            <w:r w:rsidR="00911915" w:rsidRPr="009A1F29">
              <w:rPr>
                <w:rFonts w:ascii="Gill Sans MT" w:hAnsi="Gill Sans MT"/>
                <w:i/>
                <w:iCs/>
              </w:rPr>
              <w:t>referente</w:t>
            </w:r>
            <w:r w:rsidR="009A1F29" w:rsidRPr="009A1F29">
              <w:rPr>
                <w:rFonts w:ascii="Gill Sans MT" w:hAnsi="Gill Sans MT"/>
                <w:i/>
                <w:iCs/>
              </w:rPr>
              <w:t xml:space="preserve"> del soggetto che compila)</w:t>
            </w:r>
          </w:p>
        </w:tc>
        <w:tc>
          <w:tcPr>
            <w:tcW w:w="4808" w:type="dxa"/>
          </w:tcPr>
          <w:p w14:paraId="0348F507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0A4BDDB8" w14:textId="77777777" w:rsidTr="00522DD8">
        <w:tc>
          <w:tcPr>
            <w:tcW w:w="4820" w:type="dxa"/>
          </w:tcPr>
          <w:p w14:paraId="33C184FF" w14:textId="4336720E" w:rsidR="00601B2D" w:rsidRPr="00D0488C" w:rsidRDefault="00911915" w:rsidP="00DB62B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Ragione sociale i</w:t>
            </w:r>
            <w:r w:rsidR="00601B2D" w:rsidRPr="00D0488C">
              <w:rPr>
                <w:rFonts w:ascii="Gill Sans MT" w:hAnsi="Gill Sans MT"/>
              </w:rPr>
              <w:t>mpresa</w:t>
            </w:r>
          </w:p>
        </w:tc>
        <w:tc>
          <w:tcPr>
            <w:tcW w:w="4808" w:type="dxa"/>
          </w:tcPr>
          <w:p w14:paraId="2217E8D4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4E269D24" w14:textId="77777777" w:rsidTr="00522DD8">
        <w:tc>
          <w:tcPr>
            <w:tcW w:w="4820" w:type="dxa"/>
          </w:tcPr>
          <w:p w14:paraId="1B858103" w14:textId="77777777" w:rsidR="00601B2D" w:rsidRPr="00D0488C" w:rsidRDefault="00601B2D" w:rsidP="00D0488C">
            <w:pPr>
              <w:pStyle w:val="Paragrafoelenco"/>
              <w:numPr>
                <w:ilvl w:val="0"/>
                <w:numId w:val="6"/>
              </w:numPr>
              <w:jc w:val="right"/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>Dimensione impresa (PMI, GI)</w:t>
            </w:r>
          </w:p>
        </w:tc>
        <w:tc>
          <w:tcPr>
            <w:tcW w:w="4808" w:type="dxa"/>
          </w:tcPr>
          <w:p w14:paraId="6BB30729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013EC493" w14:textId="77777777" w:rsidTr="00522DD8">
        <w:tc>
          <w:tcPr>
            <w:tcW w:w="4820" w:type="dxa"/>
          </w:tcPr>
          <w:p w14:paraId="3A6741A0" w14:textId="77777777" w:rsidR="00601B2D" w:rsidRPr="00D0488C" w:rsidRDefault="00601B2D" w:rsidP="00D0488C">
            <w:pPr>
              <w:pStyle w:val="Paragrafoelenco"/>
              <w:numPr>
                <w:ilvl w:val="0"/>
                <w:numId w:val="6"/>
              </w:numPr>
              <w:jc w:val="right"/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>Settore di attività</w:t>
            </w:r>
          </w:p>
        </w:tc>
        <w:tc>
          <w:tcPr>
            <w:tcW w:w="4808" w:type="dxa"/>
          </w:tcPr>
          <w:p w14:paraId="264D5EE8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4578B7" w:rsidRPr="00D0488C" w14:paraId="2F06B78E" w14:textId="77777777" w:rsidTr="00522DD8">
        <w:tc>
          <w:tcPr>
            <w:tcW w:w="4820" w:type="dxa"/>
          </w:tcPr>
          <w:p w14:paraId="191DC1E6" w14:textId="07DE8672" w:rsidR="004578B7" w:rsidRPr="00D0488C" w:rsidRDefault="004578B7" w:rsidP="00870521">
            <w:pPr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>Organismo di ricerca</w:t>
            </w:r>
          </w:p>
        </w:tc>
        <w:tc>
          <w:tcPr>
            <w:tcW w:w="4808" w:type="dxa"/>
          </w:tcPr>
          <w:p w14:paraId="25A466C1" w14:textId="77777777" w:rsidR="004578B7" w:rsidRPr="00D0488C" w:rsidRDefault="004578B7" w:rsidP="00DB62BA">
            <w:pPr>
              <w:rPr>
                <w:rFonts w:ascii="Gill Sans MT" w:hAnsi="Gill Sans MT"/>
              </w:rPr>
            </w:pPr>
          </w:p>
        </w:tc>
      </w:tr>
      <w:tr w:rsidR="002E0E00" w:rsidRPr="00D0488C" w14:paraId="32F0BE63" w14:textId="77777777" w:rsidTr="00522DD8">
        <w:tc>
          <w:tcPr>
            <w:tcW w:w="4820" w:type="dxa"/>
          </w:tcPr>
          <w:p w14:paraId="48F139F4" w14:textId="2414EC11" w:rsidR="002E0E00" w:rsidRPr="00D0488C" w:rsidRDefault="00443545" w:rsidP="00870521">
            <w:pPr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>Associazione</w:t>
            </w:r>
          </w:p>
        </w:tc>
        <w:tc>
          <w:tcPr>
            <w:tcW w:w="4808" w:type="dxa"/>
          </w:tcPr>
          <w:p w14:paraId="69490FD1" w14:textId="77777777" w:rsidR="002E0E00" w:rsidRPr="00D0488C" w:rsidRDefault="002E0E00" w:rsidP="00DB62BA">
            <w:pPr>
              <w:rPr>
                <w:rFonts w:ascii="Gill Sans MT" w:hAnsi="Gill Sans MT"/>
              </w:rPr>
            </w:pPr>
          </w:p>
        </w:tc>
      </w:tr>
      <w:tr w:rsidR="00443545" w:rsidRPr="00D0488C" w14:paraId="2AED49D0" w14:textId="77777777" w:rsidTr="00522DD8">
        <w:tc>
          <w:tcPr>
            <w:tcW w:w="4820" w:type="dxa"/>
          </w:tcPr>
          <w:p w14:paraId="51069108" w14:textId="21249D4E" w:rsidR="00443545" w:rsidRPr="00D0488C" w:rsidRDefault="00443545" w:rsidP="00870521">
            <w:pPr>
              <w:rPr>
                <w:rFonts w:ascii="Gill Sans MT" w:hAnsi="Gill Sans MT"/>
                <w:i/>
                <w:iCs/>
              </w:rPr>
            </w:pPr>
            <w:r w:rsidRPr="00D0488C">
              <w:rPr>
                <w:rFonts w:ascii="Gill Sans MT" w:hAnsi="Gill Sans MT"/>
              </w:rPr>
              <w:t>Altro</w:t>
            </w:r>
            <w:r w:rsidRPr="00D0488C">
              <w:rPr>
                <w:rFonts w:ascii="Gill Sans MT" w:hAnsi="Gill Sans MT"/>
                <w:i/>
                <w:iCs/>
              </w:rPr>
              <w:t xml:space="preserve"> (indicare)</w:t>
            </w:r>
          </w:p>
        </w:tc>
        <w:tc>
          <w:tcPr>
            <w:tcW w:w="4808" w:type="dxa"/>
          </w:tcPr>
          <w:p w14:paraId="03F6B794" w14:textId="77777777" w:rsidR="00443545" w:rsidRPr="00D0488C" w:rsidRDefault="00443545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12F634E4" w14:textId="77777777" w:rsidTr="00522DD8">
        <w:tc>
          <w:tcPr>
            <w:tcW w:w="4820" w:type="dxa"/>
          </w:tcPr>
          <w:p w14:paraId="6007EA28" w14:textId="084E8F6C" w:rsidR="00601B2D" w:rsidRPr="00D0488C" w:rsidRDefault="00CD5DCB" w:rsidP="00DB62BA">
            <w:pPr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 xml:space="preserve">Telefono </w:t>
            </w:r>
          </w:p>
        </w:tc>
        <w:tc>
          <w:tcPr>
            <w:tcW w:w="4808" w:type="dxa"/>
          </w:tcPr>
          <w:p w14:paraId="2AAEE78F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3D80CF39" w14:textId="77777777" w:rsidTr="00522DD8">
        <w:tc>
          <w:tcPr>
            <w:tcW w:w="4820" w:type="dxa"/>
          </w:tcPr>
          <w:p w14:paraId="0A57BD70" w14:textId="19EE6122" w:rsidR="00601B2D" w:rsidRPr="00D0488C" w:rsidRDefault="000C0F71" w:rsidP="00DB62B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e-mail</w:t>
            </w:r>
          </w:p>
        </w:tc>
        <w:tc>
          <w:tcPr>
            <w:tcW w:w="4808" w:type="dxa"/>
          </w:tcPr>
          <w:p w14:paraId="630B246A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  <w:tr w:rsidR="00601B2D" w:rsidRPr="00D0488C" w14:paraId="6059224C" w14:textId="77777777" w:rsidTr="00522DD8">
        <w:tc>
          <w:tcPr>
            <w:tcW w:w="4820" w:type="dxa"/>
          </w:tcPr>
          <w:p w14:paraId="119A99F2" w14:textId="5BECF2E4" w:rsidR="00601B2D" w:rsidRPr="00D0488C" w:rsidRDefault="00601B2D" w:rsidP="00DB62BA">
            <w:pPr>
              <w:rPr>
                <w:rFonts w:ascii="Gill Sans MT" w:hAnsi="Gill Sans MT"/>
              </w:rPr>
            </w:pPr>
            <w:r w:rsidRPr="00D0488C">
              <w:rPr>
                <w:rFonts w:ascii="Gill Sans MT" w:hAnsi="Gill Sans MT"/>
              </w:rPr>
              <w:t xml:space="preserve">Sito </w:t>
            </w:r>
            <w:r w:rsidR="00676BEC" w:rsidRPr="00D0488C">
              <w:rPr>
                <w:rFonts w:ascii="Gill Sans MT" w:hAnsi="Gill Sans MT"/>
              </w:rPr>
              <w:t>web</w:t>
            </w:r>
          </w:p>
        </w:tc>
        <w:tc>
          <w:tcPr>
            <w:tcW w:w="4808" w:type="dxa"/>
          </w:tcPr>
          <w:p w14:paraId="7310A364" w14:textId="77777777" w:rsidR="00601B2D" w:rsidRPr="00D0488C" w:rsidRDefault="00601B2D" w:rsidP="00DB62BA">
            <w:pPr>
              <w:rPr>
                <w:rFonts w:ascii="Gill Sans MT" w:hAnsi="Gill Sans MT"/>
              </w:rPr>
            </w:pPr>
          </w:p>
        </w:tc>
      </w:tr>
    </w:tbl>
    <w:p w14:paraId="30ADEA10" w14:textId="77777777" w:rsidR="00601B2D" w:rsidRDefault="00601B2D" w:rsidP="00601B2D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br w:type="page"/>
      </w:r>
    </w:p>
    <w:p w14:paraId="5806E859" w14:textId="77777777" w:rsidR="00601B2D" w:rsidRDefault="00601B2D">
      <w:pPr>
        <w:rPr>
          <w:rFonts w:ascii="Gill Sans MT" w:hAnsi="Gill Sans MT"/>
          <w:sz w:val="18"/>
          <w:szCs w:val="18"/>
        </w:rPr>
        <w:sectPr w:rsidR="00601B2D" w:rsidSect="00601B2D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A4E314" w14:textId="553D31D6" w:rsidR="0085772B" w:rsidRPr="000C72FD" w:rsidRDefault="0085772B" w:rsidP="00865A01">
      <w:pPr>
        <w:pStyle w:val="Paragrafoelenco"/>
        <w:numPr>
          <w:ilvl w:val="0"/>
          <w:numId w:val="1"/>
        </w:numPr>
        <w:rPr>
          <w:rFonts w:ascii="Gill Sans MT" w:hAnsi="Gill Sans MT"/>
          <w:b/>
          <w:bCs/>
          <w:color w:val="0070C0"/>
        </w:rPr>
      </w:pPr>
      <w:r w:rsidRPr="000C72FD">
        <w:rPr>
          <w:rFonts w:ascii="Gill Sans MT" w:hAnsi="Gill Sans MT"/>
          <w:b/>
          <w:bCs/>
          <w:color w:val="0070C0"/>
        </w:rPr>
        <w:lastRenderedPageBreak/>
        <w:t xml:space="preserve">Tecnologie digitali e innovazione delle tecnologie deep tech </w:t>
      </w:r>
    </w:p>
    <w:p w14:paraId="57B2BBD3" w14:textId="75698776" w:rsidR="0085772B" w:rsidRPr="006A4F64" w:rsidRDefault="00865A01" w:rsidP="00865A01">
      <w:pPr>
        <w:ind w:firstLine="708"/>
        <w:rPr>
          <w:rFonts w:ascii="Gill Sans MT" w:hAnsi="Gill Sans MT"/>
          <w:color w:val="0070C0"/>
        </w:rPr>
      </w:pPr>
      <w:r w:rsidRPr="006A4F64">
        <w:rPr>
          <w:rFonts w:ascii="Gill Sans MT" w:hAnsi="Gill Sans MT"/>
          <w:color w:val="0070C0"/>
        </w:rPr>
        <w:t>1.1</w:t>
      </w:r>
      <w:r w:rsidRPr="006A4F64">
        <w:rPr>
          <w:rFonts w:ascii="Gill Sans MT" w:hAnsi="Gill Sans MT"/>
          <w:color w:val="0070C0"/>
        </w:rPr>
        <w:tab/>
      </w:r>
      <w:r w:rsidR="0085772B" w:rsidRPr="006A4F64">
        <w:rPr>
          <w:rFonts w:ascii="Gill Sans MT" w:hAnsi="Gill Sans MT"/>
          <w:color w:val="0070C0"/>
        </w:rPr>
        <w:t>Tecnologie digitali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7007"/>
        <w:gridCol w:w="1374"/>
        <w:gridCol w:w="1461"/>
        <w:gridCol w:w="1417"/>
        <w:gridCol w:w="1246"/>
      </w:tblGrid>
      <w:tr w:rsidR="00DB28FA" w:rsidRPr="000C72FD" w14:paraId="1DB4967B" w14:textId="77BC9234" w:rsidTr="00A322E7">
        <w:tc>
          <w:tcPr>
            <w:tcW w:w="1782" w:type="dxa"/>
            <w:shd w:val="clear" w:color="auto" w:fill="0070C0"/>
            <w:vAlign w:val="center"/>
          </w:tcPr>
          <w:p w14:paraId="0DB78072" w14:textId="24F40574" w:rsidR="00654841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Settori della tecnologia digitale</w:t>
            </w:r>
          </w:p>
        </w:tc>
        <w:tc>
          <w:tcPr>
            <w:tcW w:w="7007" w:type="dxa"/>
            <w:shd w:val="clear" w:color="auto" w:fill="0070C0"/>
            <w:vAlign w:val="center"/>
          </w:tcPr>
          <w:p w14:paraId="29EF088B" w14:textId="77777777" w:rsidR="00DB28FA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Tecnologie </w:t>
            </w:r>
          </w:p>
          <w:p w14:paraId="53C73E79" w14:textId="3BF7BBDE" w:rsidR="00654841" w:rsidRPr="000C72FD" w:rsidRDefault="00654841" w:rsidP="00654841">
            <w:pPr>
              <w:jc w:val="center"/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  <w:t>(elenco indicativo, non esaustivo)</w:t>
            </w:r>
          </w:p>
        </w:tc>
        <w:tc>
          <w:tcPr>
            <w:tcW w:w="1374" w:type="dxa"/>
            <w:shd w:val="clear" w:color="auto" w:fill="0070C0"/>
            <w:vAlign w:val="center"/>
          </w:tcPr>
          <w:p w14:paraId="31AADD50" w14:textId="77777777" w:rsidR="00654841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Livello di interesse</w:t>
            </w:r>
          </w:p>
          <w:p w14:paraId="696B79CE" w14:textId="5B1F934F" w:rsidR="00654841" w:rsidRPr="000C72FD" w:rsidRDefault="00704E44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654841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1 = minimo</w:t>
            </w:r>
          </w:p>
          <w:p w14:paraId="6E694D25" w14:textId="6563270C" w:rsidR="00654841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5 = massimo</w:t>
            </w:r>
            <w:r w:rsidR="00704E44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61" w:type="dxa"/>
            <w:shd w:val="clear" w:color="auto" w:fill="0070C0"/>
            <w:vAlign w:val="center"/>
          </w:tcPr>
          <w:p w14:paraId="5C00813C" w14:textId="77777777" w:rsidR="00654841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Progettualità programmata/</w:t>
            </w:r>
          </w:p>
          <w:p w14:paraId="07C3993A" w14:textId="61BFB399" w:rsidR="00654841" w:rsidRPr="000C72FD" w:rsidRDefault="00DB28FA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654841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revista</w:t>
            </w:r>
          </w:p>
          <w:p w14:paraId="0AC3D7B9" w14:textId="0A84E4E2" w:rsidR="00DB28FA" w:rsidRPr="000C72FD" w:rsidRDefault="00DB28FA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(si/no)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A81B4B6" w14:textId="25AF485B" w:rsidR="00654841" w:rsidRPr="00382D61" w:rsidRDefault="00382D6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382D61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Breve descrizione della p</w:t>
            </w:r>
            <w:r w:rsidR="00654841" w:rsidRPr="00382D61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rogettualità in corso</w:t>
            </w:r>
          </w:p>
          <w:p w14:paraId="1A9F7E76" w14:textId="7309F8C5" w:rsidR="00DB28FA" w:rsidRPr="000C72FD" w:rsidRDefault="001E4F62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382D61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ed </w:t>
            </w: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“time to market”</w:t>
            </w:r>
          </w:p>
        </w:tc>
        <w:tc>
          <w:tcPr>
            <w:tcW w:w="1246" w:type="dxa"/>
            <w:shd w:val="clear" w:color="auto" w:fill="0070C0"/>
            <w:vAlign w:val="center"/>
          </w:tcPr>
          <w:p w14:paraId="1841D745" w14:textId="35FD4B9E" w:rsidR="00654841" w:rsidRPr="000C72FD" w:rsidRDefault="00654841" w:rsidP="0065484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link di riferimento</w:t>
            </w:r>
          </w:p>
        </w:tc>
      </w:tr>
      <w:tr w:rsidR="00865A01" w:rsidRPr="000C72FD" w14:paraId="09859C8D" w14:textId="30EC27A4" w:rsidTr="00A322E7">
        <w:tc>
          <w:tcPr>
            <w:tcW w:w="1782" w:type="dxa"/>
            <w:vAlign w:val="center"/>
          </w:tcPr>
          <w:p w14:paraId="33FD9D17" w14:textId="004D556D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semiconduttori avanzati</w:t>
            </w:r>
          </w:p>
        </w:tc>
        <w:tc>
          <w:tcPr>
            <w:tcW w:w="7007" w:type="dxa"/>
          </w:tcPr>
          <w:p w14:paraId="23803BDF" w14:textId="63265440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Microelettronica, compresi i processori; tecnologie fotoniche, compreso il laser ad alta energia; chip ad alta frequenza; apparecchiature per la fabbricazione di semiconduttori con dimensioni dei nodi molto avanzate; tecnologie di semiconduttori qualificate per impiego spaziale</w:t>
            </w:r>
          </w:p>
        </w:tc>
        <w:tc>
          <w:tcPr>
            <w:tcW w:w="1374" w:type="dxa"/>
          </w:tcPr>
          <w:p w14:paraId="10A91B1C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E681332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84436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EB9938B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6D449FCC" w14:textId="605E3AF3" w:rsidTr="00A322E7">
        <w:tc>
          <w:tcPr>
            <w:tcW w:w="1782" w:type="dxa"/>
            <w:vAlign w:val="center"/>
          </w:tcPr>
          <w:p w14:paraId="65D38C16" w14:textId="64137B17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intelligenza artificiale</w:t>
            </w:r>
          </w:p>
        </w:tc>
        <w:tc>
          <w:tcPr>
            <w:tcW w:w="7007" w:type="dxa"/>
          </w:tcPr>
          <w:p w14:paraId="7FB2110A" w14:textId="0091F978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Algoritmi di IA; calcolo ad alte prestazioni; cloud computing ed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edge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computing; tecnologie di analisi dei dati; visione artificiale, trattamento del linguaggio, riconoscimento degli oggetti; tecnologie per la tutela della vita privata (ad esempio apprendimento federato)</w:t>
            </w:r>
          </w:p>
        </w:tc>
        <w:tc>
          <w:tcPr>
            <w:tcW w:w="1374" w:type="dxa"/>
          </w:tcPr>
          <w:p w14:paraId="04A8B9BB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E4980F8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8EEDD5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A085512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4C589256" w14:textId="4CB45061" w:rsidTr="00A322E7">
        <w:tc>
          <w:tcPr>
            <w:tcW w:w="1782" w:type="dxa"/>
            <w:vAlign w:val="center"/>
          </w:tcPr>
          <w:p w14:paraId="7CB335FD" w14:textId="232F3A4E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quantistiche</w:t>
            </w:r>
          </w:p>
        </w:tc>
        <w:tc>
          <w:tcPr>
            <w:tcW w:w="7007" w:type="dxa"/>
          </w:tcPr>
          <w:p w14:paraId="022B25DF" w14:textId="59D22493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Calcolo quantistico; crittografia quantistica; comunicazioni quantistiche; distribuzione quantistica delle chiavi (QKD); rilevamento quantistico, compresa la gravimetria quantistica; radar quantistico; simulazione quantistica; imaging quantistico; orologi quantistici; metrologia; tecnologie quantistiche qualificate per impiego spaziale</w:t>
            </w:r>
          </w:p>
        </w:tc>
        <w:tc>
          <w:tcPr>
            <w:tcW w:w="1374" w:type="dxa"/>
          </w:tcPr>
          <w:p w14:paraId="45045CF6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29BE9AA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3FE89E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C7C85F6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24CF1132" w14:textId="102BF75A" w:rsidTr="00A322E7">
        <w:tc>
          <w:tcPr>
            <w:tcW w:w="1782" w:type="dxa"/>
            <w:vAlign w:val="center"/>
          </w:tcPr>
          <w:p w14:paraId="7CF2BB2B" w14:textId="0AA7DCB9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Connettività avanzata, navigazione e tecnologie digitali</w:t>
            </w:r>
          </w:p>
        </w:tc>
        <w:tc>
          <w:tcPr>
            <w:tcW w:w="7007" w:type="dxa"/>
          </w:tcPr>
          <w:p w14:paraId="07034DDF" w14:textId="02161FBA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Comunicazioni e connettività digitali sicure, come RAN (Radio Access Network, rete di accesso radio) e Open RAN, 5G e 6G; tecnologie di cibersicurezza, compresi la sorveglianza informatica, i sistemi di sicurezza e intrusione, la scienza forense digitale; internet delle cose e realtà virtuale; tecnologie di registro distribuito e identità digitale; tecnologie di orientamento, navigazione e controllo, compresi l’avionica e il posizionamento marino, e PNT spaziali; connettività sicura via satellite</w:t>
            </w:r>
          </w:p>
        </w:tc>
        <w:tc>
          <w:tcPr>
            <w:tcW w:w="1374" w:type="dxa"/>
          </w:tcPr>
          <w:p w14:paraId="6B588665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3755DED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E6D4A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1BCE807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7B8F0801" w14:textId="471E0E16" w:rsidTr="00A322E7">
        <w:tc>
          <w:tcPr>
            <w:tcW w:w="1782" w:type="dxa"/>
            <w:vAlign w:val="center"/>
          </w:tcPr>
          <w:p w14:paraId="36D372F2" w14:textId="5C2BD0AE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rilevamento avanzato</w:t>
            </w:r>
          </w:p>
        </w:tc>
        <w:tc>
          <w:tcPr>
            <w:tcW w:w="7007" w:type="dxa"/>
          </w:tcPr>
          <w:p w14:paraId="68ED8833" w14:textId="1F98F614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Rilevamento elettro-ottico, radar, chimico, biologico, di radiazioni e distribuito; magnetometri,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gradiometri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magnetici; sensori di campo elettrico subacquei; gravimetri e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gradiometri</w:t>
            </w:r>
            <w:proofErr w:type="spellEnd"/>
          </w:p>
        </w:tc>
        <w:tc>
          <w:tcPr>
            <w:tcW w:w="1374" w:type="dxa"/>
          </w:tcPr>
          <w:p w14:paraId="3D8CA241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7B06A43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D5AAFC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70F4F03" w14:textId="7777777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7446B659" w14:textId="515721F2" w:rsidTr="00A322E7">
        <w:tc>
          <w:tcPr>
            <w:tcW w:w="1782" w:type="dxa"/>
            <w:vAlign w:val="center"/>
          </w:tcPr>
          <w:p w14:paraId="39331BC1" w14:textId="25101355" w:rsidR="00654841" w:rsidRPr="000C72FD" w:rsidRDefault="00654841" w:rsidP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Robotica e sistemi autonomi</w:t>
            </w:r>
          </w:p>
        </w:tc>
        <w:tc>
          <w:tcPr>
            <w:tcW w:w="7007" w:type="dxa"/>
          </w:tcPr>
          <w:p w14:paraId="78BC8BA8" w14:textId="54F831D7" w:rsidR="00654841" w:rsidRPr="000C72FD" w:rsidRDefault="0065484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Veicoli autonomi con o senza equipaggio (spaziali, aerei, terrestri, di superficie e subacquei), compreso lo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swarming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>; robot e sistemi di precisione controllati da robot; esoscheletri; sistemi basati sull’IA</w:t>
            </w:r>
          </w:p>
        </w:tc>
        <w:tc>
          <w:tcPr>
            <w:tcW w:w="1374" w:type="dxa"/>
          </w:tcPr>
          <w:p w14:paraId="5071EFF1" w14:textId="77777777" w:rsidR="00654841" w:rsidRPr="000C72FD" w:rsidRDefault="00654841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30D77FE0" w14:textId="77777777" w:rsidR="00654841" w:rsidRPr="000C72FD" w:rsidRDefault="00654841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C7478C" w14:textId="77777777" w:rsidR="00654841" w:rsidRPr="000C72FD" w:rsidRDefault="00654841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6BE246C" w14:textId="77777777" w:rsidR="00654841" w:rsidRPr="000C72FD" w:rsidRDefault="00654841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B28FA" w:rsidRPr="000C72FD" w14:paraId="6208E7C0" w14:textId="77777777" w:rsidTr="00A322E7">
        <w:tc>
          <w:tcPr>
            <w:tcW w:w="1782" w:type="dxa"/>
            <w:shd w:val="clear" w:color="auto" w:fill="0070C0"/>
            <w:vAlign w:val="center"/>
          </w:tcPr>
          <w:p w14:paraId="792B46CF" w14:textId="77777777" w:rsidR="00DB28FA" w:rsidRPr="000C72FD" w:rsidRDefault="00DB28FA" w:rsidP="0065484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007" w:type="dxa"/>
            <w:shd w:val="clear" w:color="auto" w:fill="0070C0"/>
          </w:tcPr>
          <w:p w14:paraId="0C485941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0070C0"/>
          </w:tcPr>
          <w:p w14:paraId="4E94D560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70C0"/>
          </w:tcPr>
          <w:p w14:paraId="3ECA97A5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7D2871A0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0070C0"/>
          </w:tcPr>
          <w:p w14:paraId="139BFB6B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B28FA" w:rsidRPr="000C72FD" w14:paraId="40715882" w14:textId="77777777" w:rsidTr="00A322E7">
        <w:tc>
          <w:tcPr>
            <w:tcW w:w="1782" w:type="dxa"/>
            <w:vAlign w:val="center"/>
          </w:tcPr>
          <w:p w14:paraId="7FE14623" w14:textId="27E5B6DC" w:rsidR="00DB28FA" w:rsidRPr="000C72FD" w:rsidRDefault="00DB28FA" w:rsidP="00654841">
            <w:pPr>
              <w:rPr>
                <w:rFonts w:ascii="Gill Sans MT" w:hAnsi="Gill Sans MT"/>
                <w:i/>
                <w:iCs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sz w:val="18"/>
                <w:szCs w:val="18"/>
              </w:rPr>
              <w:t>Altri settori (indicare)</w:t>
            </w:r>
          </w:p>
        </w:tc>
        <w:tc>
          <w:tcPr>
            <w:tcW w:w="7007" w:type="dxa"/>
          </w:tcPr>
          <w:p w14:paraId="004C9CE3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62B60CC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92D2BA9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F0A10E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E5F7DFE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2347FBDB" w14:textId="77777777" w:rsidR="0085772B" w:rsidRPr="000C72FD" w:rsidRDefault="0085772B">
      <w:pPr>
        <w:rPr>
          <w:rFonts w:ascii="Gill Sans MT" w:hAnsi="Gill Sans MT"/>
          <w:sz w:val="18"/>
          <w:szCs w:val="18"/>
        </w:rPr>
      </w:pPr>
    </w:p>
    <w:p w14:paraId="46806CC4" w14:textId="77777777" w:rsidR="0085772B" w:rsidRPr="000C72FD" w:rsidRDefault="0085772B">
      <w:pPr>
        <w:rPr>
          <w:rFonts w:ascii="Gill Sans MT" w:hAnsi="Gill Sans MT"/>
          <w:sz w:val="18"/>
          <w:szCs w:val="18"/>
        </w:rPr>
      </w:pPr>
    </w:p>
    <w:p w14:paraId="2E795B06" w14:textId="1E1A837E" w:rsidR="00F50A52" w:rsidRDefault="00F50A52">
      <w:pPr>
        <w:rPr>
          <w:rFonts w:ascii="Gill Sans MT" w:hAnsi="Gill Sans MT"/>
          <w:color w:val="FF0000"/>
          <w:sz w:val="18"/>
          <w:szCs w:val="18"/>
        </w:rPr>
      </w:pPr>
      <w:r>
        <w:rPr>
          <w:rFonts w:ascii="Gill Sans MT" w:hAnsi="Gill Sans MT"/>
          <w:color w:val="FF0000"/>
          <w:sz w:val="18"/>
          <w:szCs w:val="18"/>
        </w:rPr>
        <w:br w:type="page"/>
      </w:r>
    </w:p>
    <w:p w14:paraId="709CC14A" w14:textId="1EB6FE23" w:rsidR="0085772B" w:rsidRPr="006A4F64" w:rsidRDefault="00865A01" w:rsidP="00865A01">
      <w:pPr>
        <w:ind w:left="709"/>
        <w:rPr>
          <w:rFonts w:ascii="Gill Sans MT" w:hAnsi="Gill Sans MT"/>
          <w:color w:val="0070C0"/>
        </w:rPr>
      </w:pPr>
      <w:r w:rsidRPr="006A4F64">
        <w:rPr>
          <w:rFonts w:ascii="Gill Sans MT" w:hAnsi="Gill Sans MT"/>
          <w:color w:val="0070C0"/>
        </w:rPr>
        <w:lastRenderedPageBreak/>
        <w:t>1.2</w:t>
      </w:r>
      <w:r w:rsidRPr="006A4F64">
        <w:rPr>
          <w:rFonts w:ascii="Gill Sans MT" w:hAnsi="Gill Sans MT"/>
          <w:color w:val="0070C0"/>
        </w:rPr>
        <w:tab/>
        <w:t>T</w:t>
      </w:r>
      <w:r w:rsidR="0085772B" w:rsidRPr="006A4F64">
        <w:rPr>
          <w:rFonts w:ascii="Gill Sans MT" w:hAnsi="Gill Sans MT"/>
          <w:color w:val="0070C0"/>
        </w:rPr>
        <w:t xml:space="preserve">ecnologie deep tech </w:t>
      </w:r>
    </w:p>
    <w:p w14:paraId="71B74BDA" w14:textId="47221C34" w:rsidR="00865A01" w:rsidRPr="00D0488C" w:rsidRDefault="0085772B" w:rsidP="00865A01">
      <w:pPr>
        <w:jc w:val="both"/>
        <w:rPr>
          <w:rFonts w:ascii="Gill Sans MT" w:hAnsi="Gill Sans MT"/>
        </w:rPr>
      </w:pPr>
      <w:r w:rsidRPr="00D0488C">
        <w:rPr>
          <w:rFonts w:ascii="Gill Sans MT" w:hAnsi="Gill Sans MT"/>
        </w:rPr>
        <w:t xml:space="preserve">Il considerando </w:t>
      </w:r>
      <w:proofErr w:type="gramStart"/>
      <w:r w:rsidRPr="00D0488C">
        <w:rPr>
          <w:rFonts w:ascii="Gill Sans MT" w:hAnsi="Gill Sans MT"/>
        </w:rPr>
        <w:t>6</w:t>
      </w:r>
      <w:proofErr w:type="gramEnd"/>
      <w:r w:rsidRPr="00D0488C">
        <w:rPr>
          <w:rFonts w:ascii="Gill Sans MT" w:hAnsi="Gill Sans MT"/>
        </w:rPr>
        <w:t xml:space="preserve"> del </w:t>
      </w:r>
      <w:r w:rsidR="00911915">
        <w:rPr>
          <w:rFonts w:ascii="Gill Sans MT" w:hAnsi="Gill Sans MT"/>
        </w:rPr>
        <w:t>R</w:t>
      </w:r>
      <w:r w:rsidRPr="00D0488C">
        <w:rPr>
          <w:rFonts w:ascii="Gill Sans MT" w:hAnsi="Gill Sans MT"/>
        </w:rPr>
        <w:t>egolamento STEP indica che con innovazioni delle tecnologie deep tech si dovrebbe intendere le innovazioni che hanno il potenziale di offrire soluzioni trasformative, radicate nella scienza, nella tecnologia e nell'ingegneria d'avanguardia, comprese le innovazioni che uniscono i progressi nella sfera della fisica, della biologia e del digitale. Le innovazioni delle tecnologie deep tech</w:t>
      </w:r>
      <w:r w:rsidR="009F6FEB">
        <w:rPr>
          <w:rFonts w:ascii="Gill Sans MT" w:hAnsi="Gill Sans MT"/>
        </w:rPr>
        <w:t>, spesso caratterizzate da tempi di sviluppo e maturazione sul mercato più lunghi,</w:t>
      </w:r>
      <w:r w:rsidRPr="00D0488C">
        <w:rPr>
          <w:rFonts w:ascii="Gill Sans MT" w:hAnsi="Gill Sans MT"/>
        </w:rPr>
        <w:t xml:space="preserve"> possono essere trasversali e collocarsi all'intersezione tra le tecnologie digitali, le tecnologie pulite ed efficienti sotto il profilo delle risorse e le biotecnologie. </w:t>
      </w:r>
    </w:p>
    <w:p w14:paraId="5092317E" w14:textId="77777777" w:rsidR="00865A01" w:rsidRPr="00255E6C" w:rsidRDefault="0085772B" w:rsidP="00865A01">
      <w:pPr>
        <w:jc w:val="both"/>
        <w:rPr>
          <w:rFonts w:ascii="Gill Sans MT" w:hAnsi="Gill Sans MT"/>
        </w:rPr>
      </w:pPr>
      <w:r w:rsidRPr="00D0488C">
        <w:rPr>
          <w:rFonts w:ascii="Gill Sans MT" w:hAnsi="Gill Sans MT"/>
        </w:rPr>
        <w:t xml:space="preserve">Il potenziale di trasformazione può emergere anche dalla combinazione delle tecnologie nei tre settori STEP, ad esempio negli ambiti della nanobiotecnologia o </w:t>
      </w:r>
      <w:r w:rsidRPr="00255E6C">
        <w:rPr>
          <w:rFonts w:ascii="Gill Sans MT" w:hAnsi="Gill Sans MT"/>
        </w:rPr>
        <w:t xml:space="preserve">della bioinformatica, delle tecnologie avanzate di stoccaggio dell'energia, come le batterie e i </w:t>
      </w:r>
      <w:proofErr w:type="spellStart"/>
      <w:r w:rsidRPr="00255E6C">
        <w:rPr>
          <w:rFonts w:ascii="Gill Sans MT" w:hAnsi="Gill Sans MT"/>
        </w:rPr>
        <w:t>supercondensatori</w:t>
      </w:r>
      <w:proofErr w:type="spellEnd"/>
      <w:r w:rsidRPr="00255E6C">
        <w:rPr>
          <w:rFonts w:ascii="Gill Sans MT" w:hAnsi="Gill Sans MT"/>
        </w:rPr>
        <w:t xml:space="preserve"> di prossima generazione, e delle reti intelligenti. </w:t>
      </w:r>
    </w:p>
    <w:p w14:paraId="68E15BBE" w14:textId="663E7214" w:rsidR="008810B1" w:rsidRDefault="0085772B" w:rsidP="00865A01">
      <w:pPr>
        <w:jc w:val="both"/>
        <w:rPr>
          <w:rFonts w:ascii="Gill Sans MT" w:hAnsi="Gill Sans MT"/>
        </w:rPr>
      </w:pPr>
      <w:r w:rsidRPr="00255E6C">
        <w:rPr>
          <w:rFonts w:ascii="Gill Sans MT" w:hAnsi="Gill Sans MT"/>
        </w:rPr>
        <w:t xml:space="preserve">Il potenziale trasformativo esiste anche laddove le tecnologie (ad esempio semiconduttori avanzati, tecnologie quantistiche, tecnologie solari o robotica) richiedono metodi di sviluppo e fabbricazione specifici per rispondere a condizioni ambientali difficili come quelle dei settori dello spazio e della difesa, ad esempio negli ambiti relativi alla comunicazione spaziale sicura. </w:t>
      </w:r>
    </w:p>
    <w:p w14:paraId="0CB1F3AD" w14:textId="5F79FF27" w:rsidR="0085772B" w:rsidRPr="000C72FD" w:rsidRDefault="0085772B">
      <w:pPr>
        <w:rPr>
          <w:rFonts w:ascii="Gill Sans MT" w:hAnsi="Gill Sans MT"/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374"/>
        <w:gridCol w:w="1461"/>
        <w:gridCol w:w="1417"/>
        <w:gridCol w:w="1246"/>
      </w:tblGrid>
      <w:tr w:rsidR="00865A01" w:rsidRPr="000C72FD" w14:paraId="43FF1D33" w14:textId="77777777" w:rsidTr="009612E3">
        <w:tc>
          <w:tcPr>
            <w:tcW w:w="8789" w:type="dxa"/>
            <w:shd w:val="clear" w:color="auto" w:fill="0070C0"/>
            <w:vAlign w:val="center"/>
          </w:tcPr>
          <w:p w14:paraId="4D550AD6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Settori della tecnologia deep tech</w:t>
            </w:r>
          </w:p>
          <w:p w14:paraId="09B6BFD9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color w:val="FFFFFF" w:themeColor="background1"/>
                <w:sz w:val="18"/>
                <w:szCs w:val="18"/>
              </w:rPr>
              <w:t>(elenco indicativo, non esaustivo)</w:t>
            </w:r>
          </w:p>
        </w:tc>
        <w:tc>
          <w:tcPr>
            <w:tcW w:w="1374" w:type="dxa"/>
            <w:shd w:val="clear" w:color="auto" w:fill="0070C0"/>
            <w:vAlign w:val="center"/>
          </w:tcPr>
          <w:p w14:paraId="0586D6AE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Livello di interesse</w:t>
            </w:r>
          </w:p>
          <w:p w14:paraId="20E67F4B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1 = minimo</w:t>
            </w:r>
          </w:p>
          <w:p w14:paraId="69BE1B57" w14:textId="45AE2EEC" w:rsidR="00865A01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5 = massimo</w:t>
            </w: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61" w:type="dxa"/>
            <w:shd w:val="clear" w:color="auto" w:fill="0070C0"/>
            <w:vAlign w:val="center"/>
          </w:tcPr>
          <w:p w14:paraId="3D2BD549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Progettualità programmata/</w:t>
            </w:r>
          </w:p>
          <w:p w14:paraId="55A234F3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prevista</w:t>
            </w:r>
          </w:p>
          <w:p w14:paraId="4AD6298A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(si/no)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504761E" w14:textId="47C9D809" w:rsidR="00865A01" w:rsidRPr="000C72FD" w:rsidRDefault="00382D6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Breve descrizione della </w:t>
            </w:r>
            <w:r w:rsidR="00497C55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865A01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rogettualità in corso</w:t>
            </w:r>
          </w:p>
          <w:p w14:paraId="67340E59" w14:textId="03CF30CF" w:rsidR="00A67963" w:rsidRPr="000C72FD" w:rsidRDefault="00A67963" w:rsidP="00A67963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ed eventuale “time to market”</w:t>
            </w:r>
          </w:p>
        </w:tc>
        <w:tc>
          <w:tcPr>
            <w:tcW w:w="1246" w:type="dxa"/>
            <w:shd w:val="clear" w:color="auto" w:fill="0070C0"/>
            <w:vAlign w:val="center"/>
          </w:tcPr>
          <w:p w14:paraId="5317680A" w14:textId="77777777" w:rsidR="00865A01" w:rsidRPr="000C72FD" w:rsidRDefault="00865A01" w:rsidP="00DB62B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link di riferimento</w:t>
            </w:r>
          </w:p>
        </w:tc>
      </w:tr>
      <w:tr w:rsidR="00865A01" w:rsidRPr="000C72FD" w14:paraId="13A73B04" w14:textId="77777777" w:rsidTr="009612E3">
        <w:tc>
          <w:tcPr>
            <w:tcW w:w="8789" w:type="dxa"/>
            <w:vAlign w:val="center"/>
          </w:tcPr>
          <w:p w14:paraId="5D75961C" w14:textId="7FD788E1" w:rsidR="00865A01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N</w:t>
            </w:r>
            <w:r w:rsidR="00865A01" w:rsidRPr="000C72FD">
              <w:rPr>
                <w:rFonts w:ascii="Gill Sans MT" w:hAnsi="Gill Sans MT"/>
                <w:sz w:val="18"/>
                <w:szCs w:val="18"/>
              </w:rPr>
              <w:t>anobiotecnologia</w:t>
            </w:r>
          </w:p>
        </w:tc>
        <w:tc>
          <w:tcPr>
            <w:tcW w:w="1374" w:type="dxa"/>
          </w:tcPr>
          <w:p w14:paraId="030C8F69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3E65D74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9BE85D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32DEB44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66597DD6" w14:textId="77777777" w:rsidTr="009612E3">
        <w:tc>
          <w:tcPr>
            <w:tcW w:w="8789" w:type="dxa"/>
            <w:vAlign w:val="center"/>
          </w:tcPr>
          <w:p w14:paraId="521842E9" w14:textId="3143AF2A" w:rsidR="00865A01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B</w:t>
            </w:r>
            <w:r w:rsidR="00865A01" w:rsidRPr="000C72FD">
              <w:rPr>
                <w:rFonts w:ascii="Gill Sans MT" w:hAnsi="Gill Sans MT"/>
                <w:sz w:val="18"/>
                <w:szCs w:val="18"/>
              </w:rPr>
              <w:t>ioinformatica</w:t>
            </w:r>
          </w:p>
        </w:tc>
        <w:tc>
          <w:tcPr>
            <w:tcW w:w="1374" w:type="dxa"/>
          </w:tcPr>
          <w:p w14:paraId="07CBCDB3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309EF278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C8A009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7B06D30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5A01" w:rsidRPr="000C72FD" w14:paraId="499BBC51" w14:textId="77777777" w:rsidTr="009612E3">
        <w:tc>
          <w:tcPr>
            <w:tcW w:w="8789" w:type="dxa"/>
            <w:vAlign w:val="center"/>
          </w:tcPr>
          <w:p w14:paraId="6152BCEC" w14:textId="588A861A" w:rsidR="00865A01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Tecnologie avanzate di stoccaggio dell'energia (esempio: batterie e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supercondensatori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di prossima generazione)</w:t>
            </w:r>
          </w:p>
        </w:tc>
        <w:tc>
          <w:tcPr>
            <w:tcW w:w="1374" w:type="dxa"/>
          </w:tcPr>
          <w:p w14:paraId="3E26A60A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BBCB495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68A7FF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701C2D1" w14:textId="77777777" w:rsidR="00865A01" w:rsidRPr="000C72FD" w:rsidRDefault="00865A01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6C3C" w:rsidRPr="000C72FD" w14:paraId="6281C339" w14:textId="77777777" w:rsidTr="009612E3">
        <w:tc>
          <w:tcPr>
            <w:tcW w:w="8789" w:type="dxa"/>
            <w:vAlign w:val="center"/>
          </w:tcPr>
          <w:p w14:paraId="201E98A7" w14:textId="320ED2BD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Reti intelligenti</w:t>
            </w:r>
          </w:p>
        </w:tc>
        <w:tc>
          <w:tcPr>
            <w:tcW w:w="1374" w:type="dxa"/>
          </w:tcPr>
          <w:p w14:paraId="50D31522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CDEAAB8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4827DE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C2E2D05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6C3C" w:rsidRPr="000C72FD" w14:paraId="7FB739E7" w14:textId="77777777" w:rsidTr="009612E3">
        <w:tc>
          <w:tcPr>
            <w:tcW w:w="8789" w:type="dxa"/>
            <w:shd w:val="clear" w:color="auto" w:fill="0070C0"/>
            <w:vAlign w:val="center"/>
          </w:tcPr>
          <w:p w14:paraId="55528EE4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0070C0"/>
          </w:tcPr>
          <w:p w14:paraId="5B40B258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70C0"/>
          </w:tcPr>
          <w:p w14:paraId="5C06BAED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093DF197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0070C0"/>
          </w:tcPr>
          <w:p w14:paraId="2869D904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6C3C" w:rsidRPr="000C72FD" w14:paraId="53DD4C5E" w14:textId="77777777" w:rsidTr="009612E3">
        <w:tc>
          <w:tcPr>
            <w:tcW w:w="8789" w:type="dxa"/>
            <w:vAlign w:val="center"/>
          </w:tcPr>
          <w:p w14:paraId="3EC77353" w14:textId="5F8C6C82" w:rsidR="00296C3C" w:rsidRPr="000C72FD" w:rsidRDefault="0065781D" w:rsidP="00DB62B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sz w:val="18"/>
                <w:szCs w:val="18"/>
              </w:rPr>
              <w:t>Altri settori (indicare)</w:t>
            </w:r>
          </w:p>
        </w:tc>
        <w:tc>
          <w:tcPr>
            <w:tcW w:w="1374" w:type="dxa"/>
          </w:tcPr>
          <w:p w14:paraId="04A01CD5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D7EDD84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04C507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D078099" w14:textId="77777777" w:rsidR="00296C3C" w:rsidRPr="000C72FD" w:rsidRDefault="00296C3C" w:rsidP="00DB62B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13378CDF" w14:textId="77777777" w:rsidR="0085772B" w:rsidRPr="000C72FD" w:rsidRDefault="0085772B">
      <w:pPr>
        <w:rPr>
          <w:rFonts w:ascii="Gill Sans MT" w:hAnsi="Gill Sans MT"/>
          <w:sz w:val="18"/>
          <w:szCs w:val="18"/>
        </w:rPr>
      </w:pPr>
    </w:p>
    <w:p w14:paraId="7C072264" w14:textId="77777777" w:rsidR="00DB28FA" w:rsidRPr="000C72FD" w:rsidRDefault="00DB28FA">
      <w:pPr>
        <w:rPr>
          <w:rFonts w:ascii="Gill Sans MT" w:hAnsi="Gill Sans MT"/>
          <w:b/>
          <w:bCs/>
          <w:color w:val="FF0000"/>
          <w:sz w:val="18"/>
          <w:szCs w:val="18"/>
        </w:rPr>
      </w:pPr>
      <w:r w:rsidRPr="000C72FD">
        <w:rPr>
          <w:rFonts w:ascii="Gill Sans MT" w:hAnsi="Gill Sans MT"/>
          <w:b/>
          <w:bCs/>
          <w:color w:val="FF0000"/>
          <w:sz w:val="18"/>
          <w:szCs w:val="18"/>
        </w:rPr>
        <w:br w:type="page"/>
      </w:r>
    </w:p>
    <w:p w14:paraId="602520E4" w14:textId="40587BEB" w:rsidR="0085772B" w:rsidRPr="000C72FD" w:rsidRDefault="0085772B" w:rsidP="00865A01">
      <w:pPr>
        <w:pStyle w:val="Paragrafoelenco"/>
        <w:numPr>
          <w:ilvl w:val="0"/>
          <w:numId w:val="1"/>
        </w:numPr>
        <w:rPr>
          <w:rFonts w:ascii="Gill Sans MT" w:hAnsi="Gill Sans MT"/>
          <w:b/>
          <w:bCs/>
          <w:color w:val="00B050"/>
        </w:rPr>
      </w:pPr>
      <w:r w:rsidRPr="000C72FD">
        <w:rPr>
          <w:rFonts w:ascii="Gill Sans MT" w:hAnsi="Gill Sans MT"/>
          <w:b/>
          <w:bCs/>
          <w:color w:val="00B050"/>
        </w:rPr>
        <w:lastRenderedPageBreak/>
        <w:t>Tecnologie pulite ed efficienti sotto il profilo delle risorse</w:t>
      </w:r>
    </w:p>
    <w:tbl>
      <w:tblPr>
        <w:tblStyle w:val="Grigliatabella"/>
        <w:tblpPr w:leftFromText="141" w:rightFromText="141" w:vertAnchor="text" w:tblpY="1"/>
        <w:tblOverlap w:val="never"/>
        <w:tblW w:w="1442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5783"/>
        <w:gridCol w:w="1423"/>
        <w:gridCol w:w="1500"/>
        <w:gridCol w:w="1332"/>
        <w:gridCol w:w="1380"/>
      </w:tblGrid>
      <w:tr w:rsidR="00382D61" w:rsidRPr="000C72FD" w14:paraId="72D117EC" w14:textId="1FE59932" w:rsidTr="00F50A52">
        <w:tc>
          <w:tcPr>
            <w:tcW w:w="3006" w:type="dxa"/>
            <w:shd w:val="clear" w:color="auto" w:fill="00B050"/>
            <w:vAlign w:val="center"/>
          </w:tcPr>
          <w:p w14:paraId="049EB766" w14:textId="0BEA0A95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Settori delle tecnologie pulite ed efficienti sotto il profilo delle risorse quali definiti nel regolamento sull’industria a zero emissioni nette</w:t>
            </w:r>
          </w:p>
        </w:tc>
        <w:tc>
          <w:tcPr>
            <w:tcW w:w="5783" w:type="dxa"/>
            <w:shd w:val="clear" w:color="auto" w:fill="00B050"/>
            <w:vAlign w:val="center"/>
          </w:tcPr>
          <w:p w14:paraId="5D3D150E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Tecnologie pulite ed efficienti sotto il profilo delle risorse quali definite nel regolamento sull’industria a zero emissioni nette</w:t>
            </w:r>
          </w:p>
          <w:p w14:paraId="57EE7A27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00B050"/>
            <w:vAlign w:val="center"/>
          </w:tcPr>
          <w:p w14:paraId="38693205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Livello di interesse</w:t>
            </w:r>
          </w:p>
          <w:p w14:paraId="36B0C621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1 = minimo</w:t>
            </w:r>
          </w:p>
          <w:p w14:paraId="3578FD5C" w14:textId="36ADB170" w:rsidR="00DB28FA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5 = massimo</w:t>
            </w: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00" w:type="dxa"/>
            <w:shd w:val="clear" w:color="auto" w:fill="00B050"/>
            <w:vAlign w:val="center"/>
          </w:tcPr>
          <w:p w14:paraId="20DF73AF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Progettualità programmata/</w:t>
            </w:r>
          </w:p>
          <w:p w14:paraId="3765D23F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prevista</w:t>
            </w:r>
          </w:p>
          <w:p w14:paraId="111D7993" w14:textId="583F9446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(si/no)</w:t>
            </w:r>
          </w:p>
        </w:tc>
        <w:tc>
          <w:tcPr>
            <w:tcW w:w="1332" w:type="dxa"/>
            <w:shd w:val="clear" w:color="auto" w:fill="00B050"/>
            <w:vAlign w:val="center"/>
          </w:tcPr>
          <w:p w14:paraId="1A283605" w14:textId="1550BC40" w:rsidR="00DB28FA" w:rsidRPr="000C72FD" w:rsidRDefault="00382D61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Breve descrizione della </w:t>
            </w:r>
            <w:r w:rsidR="00497C55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DB28FA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rogettualità in corso</w:t>
            </w:r>
          </w:p>
          <w:p w14:paraId="5BB2758C" w14:textId="0F33B91A" w:rsidR="00DB28FA" w:rsidRPr="000C72FD" w:rsidRDefault="00A67963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ed eventuale “time to market”</w:t>
            </w:r>
          </w:p>
        </w:tc>
        <w:tc>
          <w:tcPr>
            <w:tcW w:w="1380" w:type="dxa"/>
            <w:shd w:val="clear" w:color="auto" w:fill="00B050"/>
            <w:vAlign w:val="center"/>
          </w:tcPr>
          <w:p w14:paraId="4632C883" w14:textId="75209203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link di riferimento</w:t>
            </w:r>
          </w:p>
        </w:tc>
      </w:tr>
      <w:tr w:rsidR="00382D61" w:rsidRPr="000C72FD" w14:paraId="29F894BD" w14:textId="25433005" w:rsidTr="00F50A52">
        <w:tc>
          <w:tcPr>
            <w:tcW w:w="3006" w:type="dxa"/>
            <w:vAlign w:val="center"/>
          </w:tcPr>
          <w:p w14:paraId="5A8FA60E" w14:textId="4D804339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solari</w:t>
            </w:r>
          </w:p>
        </w:tc>
        <w:tc>
          <w:tcPr>
            <w:tcW w:w="5783" w:type="dxa"/>
            <w:vAlign w:val="center"/>
          </w:tcPr>
          <w:p w14:paraId="53E24186" w14:textId="0577007C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solari fotovoltaiche; tecnologie solari termoelettriche; tecnologie solari termiche; altre tecnologie solari</w:t>
            </w:r>
          </w:p>
        </w:tc>
        <w:tc>
          <w:tcPr>
            <w:tcW w:w="1423" w:type="dxa"/>
          </w:tcPr>
          <w:p w14:paraId="75A4873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B61F41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699638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D95EEE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5516624" w14:textId="1BFB11E0" w:rsidTr="00F50A52">
        <w:tc>
          <w:tcPr>
            <w:tcW w:w="3006" w:type="dxa"/>
            <w:vAlign w:val="center"/>
          </w:tcPr>
          <w:p w14:paraId="406ECF15" w14:textId="3D8DAFB8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l’energia eolica onshore e le energie rinnovabili offshore</w:t>
            </w:r>
          </w:p>
        </w:tc>
        <w:tc>
          <w:tcPr>
            <w:tcW w:w="5783" w:type="dxa"/>
            <w:vAlign w:val="center"/>
          </w:tcPr>
          <w:p w14:paraId="760B29D9" w14:textId="5C1669EE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l’energia eolica onshore; tecnologie per le energie rinnovabili offshore</w:t>
            </w:r>
          </w:p>
        </w:tc>
        <w:tc>
          <w:tcPr>
            <w:tcW w:w="1423" w:type="dxa"/>
          </w:tcPr>
          <w:p w14:paraId="233DD6D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D0E3243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161138C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E97ED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3FCC7520" w14:textId="5DB2D37E" w:rsidTr="00F50A52">
        <w:tc>
          <w:tcPr>
            <w:tcW w:w="3006" w:type="dxa"/>
            <w:vAlign w:val="center"/>
          </w:tcPr>
          <w:p w14:paraId="3EC833BE" w14:textId="637663B4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delle batterie e di stoccaggio dell’energia</w:t>
            </w:r>
          </w:p>
        </w:tc>
        <w:tc>
          <w:tcPr>
            <w:tcW w:w="5783" w:type="dxa"/>
            <w:vAlign w:val="center"/>
          </w:tcPr>
          <w:p w14:paraId="2175D080" w14:textId="27B0B716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delle batterie; tecnologie di stoccaggio dell’energia</w:t>
            </w:r>
          </w:p>
        </w:tc>
        <w:tc>
          <w:tcPr>
            <w:tcW w:w="1423" w:type="dxa"/>
          </w:tcPr>
          <w:p w14:paraId="2E9A5847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B808F1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3D3312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068722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01C9EE01" w14:textId="31EEF7F0" w:rsidTr="00F50A52">
        <w:tc>
          <w:tcPr>
            <w:tcW w:w="3006" w:type="dxa"/>
            <w:vAlign w:val="center"/>
          </w:tcPr>
          <w:p w14:paraId="21B61010" w14:textId="6415134D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Pompe di calore e tecnologie dell’energia geotermica</w:t>
            </w:r>
          </w:p>
        </w:tc>
        <w:tc>
          <w:tcPr>
            <w:tcW w:w="5783" w:type="dxa"/>
            <w:vAlign w:val="center"/>
          </w:tcPr>
          <w:p w14:paraId="6092FB92" w14:textId="3CE96D96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pompe di calore; tecnologie dell’energia geotermica</w:t>
            </w:r>
          </w:p>
        </w:tc>
        <w:tc>
          <w:tcPr>
            <w:tcW w:w="1423" w:type="dxa"/>
          </w:tcPr>
          <w:p w14:paraId="1D3DE93F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2B6899C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7190FBF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7AA8283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3AEE727" w14:textId="235DAAA4" w:rsidTr="00F50A52">
        <w:tc>
          <w:tcPr>
            <w:tcW w:w="3006" w:type="dxa"/>
            <w:vAlign w:val="center"/>
          </w:tcPr>
          <w:p w14:paraId="3ABC474C" w14:textId="79B6450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Tecnologie dell’idrogeno </w:t>
            </w:r>
          </w:p>
        </w:tc>
        <w:tc>
          <w:tcPr>
            <w:tcW w:w="5783" w:type="dxa"/>
            <w:vAlign w:val="center"/>
          </w:tcPr>
          <w:p w14:paraId="64080B85" w14:textId="7C3C33A9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Elettrolizzatori; celle a combustibile a idrogeno; altre tecnologie dell’idrogeno</w:t>
            </w:r>
          </w:p>
        </w:tc>
        <w:tc>
          <w:tcPr>
            <w:tcW w:w="1423" w:type="dxa"/>
          </w:tcPr>
          <w:p w14:paraId="40BC5CD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7E5621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83B5C83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B68214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1A7025F7" w14:textId="44D0A5FC" w:rsidTr="00F50A52">
        <w:tc>
          <w:tcPr>
            <w:tcW w:w="3006" w:type="dxa"/>
            <w:vAlign w:val="center"/>
          </w:tcPr>
          <w:p w14:paraId="07E683FC" w14:textId="5C62C66B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 biogas e del biometano sostenibili</w:t>
            </w:r>
          </w:p>
        </w:tc>
        <w:tc>
          <w:tcPr>
            <w:tcW w:w="5783" w:type="dxa"/>
            <w:vAlign w:val="center"/>
          </w:tcPr>
          <w:p w14:paraId="31621298" w14:textId="3DAF961D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 biogas sostenibile; tecnologie del biometano sostenibile</w:t>
            </w:r>
          </w:p>
        </w:tc>
        <w:tc>
          <w:tcPr>
            <w:tcW w:w="1423" w:type="dxa"/>
          </w:tcPr>
          <w:p w14:paraId="0CF2B3B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46B8CF7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742C6A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37C998E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D197D1B" w14:textId="2E1B8A5E" w:rsidTr="00F50A52">
        <w:tc>
          <w:tcPr>
            <w:tcW w:w="3006" w:type="dxa"/>
            <w:vAlign w:val="center"/>
          </w:tcPr>
          <w:p w14:paraId="5B6D38EA" w14:textId="778542BC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cattura e stoccaggio del carbonio</w:t>
            </w:r>
          </w:p>
        </w:tc>
        <w:tc>
          <w:tcPr>
            <w:tcW w:w="5783" w:type="dxa"/>
            <w:vAlign w:val="center"/>
          </w:tcPr>
          <w:p w14:paraId="082D4E17" w14:textId="3A560B7A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cattura del carbonio; tecnologie di stoccaggio del carbonio</w:t>
            </w:r>
          </w:p>
        </w:tc>
        <w:tc>
          <w:tcPr>
            <w:tcW w:w="1423" w:type="dxa"/>
          </w:tcPr>
          <w:p w14:paraId="4DC1D3F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90E22DB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6D41CC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198114F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56C43B69" w14:textId="71DD09BE" w:rsidTr="00F50A52">
        <w:tc>
          <w:tcPr>
            <w:tcW w:w="3006" w:type="dxa"/>
            <w:vAlign w:val="center"/>
          </w:tcPr>
          <w:p w14:paraId="58C36840" w14:textId="318B7B76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delle reti elettriche</w:t>
            </w:r>
          </w:p>
        </w:tc>
        <w:tc>
          <w:tcPr>
            <w:tcW w:w="5783" w:type="dxa"/>
            <w:vAlign w:val="center"/>
          </w:tcPr>
          <w:p w14:paraId="5B834A3F" w14:textId="623AB8F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delle reti elettriche; tecnologie di ricarica elettrica per i trasporti; tecnologie di digitalizzazione della rete; altre tecnologie delle reti elettriche</w:t>
            </w:r>
          </w:p>
        </w:tc>
        <w:tc>
          <w:tcPr>
            <w:tcW w:w="1423" w:type="dxa"/>
          </w:tcPr>
          <w:p w14:paraId="06B8E647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7AD353E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1F35A20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47CBBC94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74A70E7F" w14:textId="6E0E4BA9" w:rsidTr="00F50A52">
        <w:tc>
          <w:tcPr>
            <w:tcW w:w="3006" w:type="dxa"/>
            <w:vAlign w:val="center"/>
          </w:tcPr>
          <w:p w14:paraId="1EA27B26" w14:textId="27766159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della fissione nucleare</w:t>
            </w:r>
          </w:p>
        </w:tc>
        <w:tc>
          <w:tcPr>
            <w:tcW w:w="5783" w:type="dxa"/>
            <w:vAlign w:val="center"/>
          </w:tcPr>
          <w:p w14:paraId="5A5B1E52" w14:textId="381803FA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l’energia da fissione nucleare; tecnologie del ciclo del combustibile nucleare</w:t>
            </w:r>
          </w:p>
        </w:tc>
        <w:tc>
          <w:tcPr>
            <w:tcW w:w="1423" w:type="dxa"/>
          </w:tcPr>
          <w:p w14:paraId="4D4B102B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A92758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78F42A7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57980B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65AAB14" w14:textId="114AC82A" w:rsidTr="00F50A52">
        <w:tc>
          <w:tcPr>
            <w:tcW w:w="3006" w:type="dxa"/>
            <w:vAlign w:val="center"/>
          </w:tcPr>
          <w:p w14:paraId="7076B156" w14:textId="19567F9B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Settori delle tecnologie pulite ed efficienti sotto il profilo delle risorse quali definiti nel regolamento sull’industria a zero emissioni nette</w:t>
            </w:r>
          </w:p>
        </w:tc>
        <w:tc>
          <w:tcPr>
            <w:tcW w:w="5783" w:type="dxa"/>
            <w:vAlign w:val="center"/>
          </w:tcPr>
          <w:p w14:paraId="147E24E9" w14:textId="29AD1DDB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pulite ed efficienti sotto il profilo delle risorse quali definite nel regolamento sull’industria a zero emissioni nette</w:t>
            </w:r>
          </w:p>
        </w:tc>
        <w:tc>
          <w:tcPr>
            <w:tcW w:w="1423" w:type="dxa"/>
          </w:tcPr>
          <w:p w14:paraId="593BCCF4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59DF778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0925865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CEDC02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55955A6A" w14:textId="47F0C021" w:rsidTr="00F50A52">
        <w:tc>
          <w:tcPr>
            <w:tcW w:w="3006" w:type="dxa"/>
            <w:vAlign w:val="center"/>
          </w:tcPr>
          <w:p w14:paraId="119F4C80" w14:textId="538EF6CC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i combustibili alternativi sostenibili</w:t>
            </w:r>
          </w:p>
        </w:tc>
        <w:tc>
          <w:tcPr>
            <w:tcW w:w="5783" w:type="dxa"/>
            <w:vAlign w:val="center"/>
          </w:tcPr>
          <w:p w14:paraId="274678CF" w14:textId="331C989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i combustibili alternativi sostenibili</w:t>
            </w:r>
          </w:p>
        </w:tc>
        <w:tc>
          <w:tcPr>
            <w:tcW w:w="1423" w:type="dxa"/>
          </w:tcPr>
          <w:p w14:paraId="3A7238F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77F4476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DB043D4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A077B7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0F1D249F" w14:textId="0C1971E2" w:rsidTr="00F50A52">
        <w:tc>
          <w:tcPr>
            <w:tcW w:w="3006" w:type="dxa"/>
            <w:vAlign w:val="center"/>
          </w:tcPr>
          <w:p w14:paraId="051A33EE" w14:textId="22D1B569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idroelettriche</w:t>
            </w:r>
          </w:p>
        </w:tc>
        <w:tc>
          <w:tcPr>
            <w:tcW w:w="5783" w:type="dxa"/>
            <w:vAlign w:val="center"/>
          </w:tcPr>
          <w:p w14:paraId="5946E071" w14:textId="3D14FDD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idroelettriche</w:t>
            </w:r>
          </w:p>
        </w:tc>
        <w:tc>
          <w:tcPr>
            <w:tcW w:w="1423" w:type="dxa"/>
          </w:tcPr>
          <w:p w14:paraId="5B29436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B8822E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492184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4732AE2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7D604773" w14:textId="7E504A89" w:rsidTr="00F50A52">
        <w:tc>
          <w:tcPr>
            <w:tcW w:w="3006" w:type="dxa"/>
            <w:vAlign w:val="center"/>
          </w:tcPr>
          <w:p w14:paraId="7A5BD8F9" w14:textId="5B61C566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Altre tecnologie delle energie rinnovabili</w:t>
            </w:r>
          </w:p>
        </w:tc>
        <w:tc>
          <w:tcPr>
            <w:tcW w:w="5783" w:type="dxa"/>
            <w:vAlign w:val="center"/>
          </w:tcPr>
          <w:p w14:paraId="309FCBF5" w14:textId="16CE90E4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dell’energia osmotica; tecnologie dell’energia ambientale diverse dalle pompe di calore; tecnologie della biomassa; tecnologie dei gas di discarica; tecnologie dei gas da impianti di trattamento delle acque; altre tecnologie delle energie rinnovabili</w:t>
            </w:r>
          </w:p>
        </w:tc>
        <w:tc>
          <w:tcPr>
            <w:tcW w:w="1423" w:type="dxa"/>
          </w:tcPr>
          <w:p w14:paraId="06BD5A8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9F0964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7522155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69485C55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3EFF530D" w14:textId="180B1EBE" w:rsidTr="00F50A52">
        <w:tc>
          <w:tcPr>
            <w:tcW w:w="3006" w:type="dxa"/>
            <w:vAlign w:val="center"/>
          </w:tcPr>
          <w:p w14:paraId="4B97A0A6" w14:textId="26F5F8CA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lastRenderedPageBreak/>
              <w:t>Tecnologie per l’efficienza energetica inerenti al sistema energetico</w:t>
            </w:r>
          </w:p>
        </w:tc>
        <w:tc>
          <w:tcPr>
            <w:tcW w:w="5783" w:type="dxa"/>
            <w:vAlign w:val="center"/>
          </w:tcPr>
          <w:p w14:paraId="12FAEA68" w14:textId="6B71508E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l’efficienza energetica inerenti al sistema energetico; tecnologie delle reti del calore; altre tecnologie per l’efficienza energetica inerenti al sistema energetico</w:t>
            </w:r>
          </w:p>
        </w:tc>
        <w:tc>
          <w:tcPr>
            <w:tcW w:w="1423" w:type="dxa"/>
          </w:tcPr>
          <w:p w14:paraId="390FC6C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D36BBCF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9E5071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DA72E25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3BC89FF" w14:textId="11A23A74" w:rsidTr="00F50A52">
        <w:tc>
          <w:tcPr>
            <w:tcW w:w="3006" w:type="dxa"/>
            <w:vAlign w:val="center"/>
          </w:tcPr>
          <w:p w14:paraId="37089536" w14:textId="3A442394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i combustibili rinnovabili di origine non biologica</w:t>
            </w:r>
          </w:p>
        </w:tc>
        <w:tc>
          <w:tcPr>
            <w:tcW w:w="5783" w:type="dxa"/>
            <w:vAlign w:val="center"/>
          </w:tcPr>
          <w:p w14:paraId="5F510F15" w14:textId="160BEBC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i combustibili rinnovabili di origine non biologica</w:t>
            </w:r>
          </w:p>
        </w:tc>
        <w:tc>
          <w:tcPr>
            <w:tcW w:w="1423" w:type="dxa"/>
          </w:tcPr>
          <w:p w14:paraId="1EC487C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FAC277E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CC4184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7A9351B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AB15A80" w14:textId="516712CA" w:rsidTr="00F50A52">
        <w:tc>
          <w:tcPr>
            <w:tcW w:w="3006" w:type="dxa"/>
            <w:vAlign w:val="center"/>
          </w:tcPr>
          <w:p w14:paraId="6A2D703C" w14:textId="69CA3E2D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Soluzioni biotecnologiche in materia di clima ed energia</w:t>
            </w:r>
          </w:p>
        </w:tc>
        <w:tc>
          <w:tcPr>
            <w:tcW w:w="5783" w:type="dxa"/>
            <w:vAlign w:val="center"/>
          </w:tcPr>
          <w:p w14:paraId="6C37908D" w14:textId="0A42B83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Soluzioni biotecnologiche in materia di clima ed energia</w:t>
            </w:r>
          </w:p>
        </w:tc>
        <w:tc>
          <w:tcPr>
            <w:tcW w:w="1423" w:type="dxa"/>
          </w:tcPr>
          <w:p w14:paraId="20E9281D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BFB3FD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0F8C07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A48C23F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6299D3B" w14:textId="5450D62F" w:rsidTr="00F50A52">
        <w:tc>
          <w:tcPr>
            <w:tcW w:w="3006" w:type="dxa"/>
            <w:vAlign w:val="center"/>
          </w:tcPr>
          <w:p w14:paraId="4B14D4DC" w14:textId="61B72198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industriali trasformative per la decarbonizzazione</w:t>
            </w:r>
          </w:p>
        </w:tc>
        <w:tc>
          <w:tcPr>
            <w:tcW w:w="5783" w:type="dxa"/>
            <w:vAlign w:val="center"/>
          </w:tcPr>
          <w:p w14:paraId="7936CB7E" w14:textId="2B807050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industriali trasformative per la decarbonizzazione</w:t>
            </w:r>
          </w:p>
        </w:tc>
        <w:tc>
          <w:tcPr>
            <w:tcW w:w="1423" w:type="dxa"/>
          </w:tcPr>
          <w:p w14:paraId="4D875BC1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4D1DF48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1BE7C2CE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C35A71C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3A144C7D" w14:textId="7158B56F" w:rsidTr="00F50A52">
        <w:tc>
          <w:tcPr>
            <w:tcW w:w="3006" w:type="dxa"/>
            <w:vAlign w:val="center"/>
          </w:tcPr>
          <w:p w14:paraId="597F0853" w14:textId="54F232AA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trasporto e utilizzo di CO2</w:t>
            </w:r>
          </w:p>
        </w:tc>
        <w:tc>
          <w:tcPr>
            <w:tcW w:w="5783" w:type="dxa"/>
            <w:vAlign w:val="center"/>
          </w:tcPr>
          <w:p w14:paraId="796F3369" w14:textId="467870AB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trasporto di CO2; tecnologie di utilizzo di CO2</w:t>
            </w:r>
          </w:p>
        </w:tc>
        <w:tc>
          <w:tcPr>
            <w:tcW w:w="1423" w:type="dxa"/>
          </w:tcPr>
          <w:p w14:paraId="628C7E38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431F60F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39081D0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335627A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14CD1AC5" w14:textId="620FC599" w:rsidTr="00F50A52">
        <w:tc>
          <w:tcPr>
            <w:tcW w:w="3006" w:type="dxa"/>
            <w:vAlign w:val="center"/>
          </w:tcPr>
          <w:p w14:paraId="01296D14" w14:textId="4CA18B73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propulsione eolica e di propulsione elettrica per i trasporti</w:t>
            </w:r>
          </w:p>
        </w:tc>
        <w:tc>
          <w:tcPr>
            <w:tcW w:w="5783" w:type="dxa"/>
            <w:vAlign w:val="center"/>
          </w:tcPr>
          <w:p w14:paraId="2D4A41DA" w14:textId="3B5FA05D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propulsione eolica; tecnologie di propulsione elettrica</w:t>
            </w:r>
          </w:p>
        </w:tc>
        <w:tc>
          <w:tcPr>
            <w:tcW w:w="1423" w:type="dxa"/>
          </w:tcPr>
          <w:p w14:paraId="3848233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7D6E463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B1A9727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21C7259" w14:textId="77777777" w:rsidR="00DB28FA" w:rsidRPr="000C72FD" w:rsidRDefault="00DB28FA" w:rsidP="003C2E4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6D5511FD" w14:textId="685B8C28" w:rsidTr="00F50A52">
        <w:tc>
          <w:tcPr>
            <w:tcW w:w="3006" w:type="dxa"/>
            <w:vAlign w:val="center"/>
          </w:tcPr>
          <w:p w14:paraId="4F90991F" w14:textId="3403EF20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Altre tecnologie nucleari</w:t>
            </w:r>
          </w:p>
        </w:tc>
        <w:tc>
          <w:tcPr>
            <w:tcW w:w="5783" w:type="dxa"/>
            <w:vAlign w:val="center"/>
          </w:tcPr>
          <w:p w14:paraId="794F2BED" w14:textId="7E26B71A" w:rsidR="00DB28FA" w:rsidRPr="000C72FD" w:rsidRDefault="00DB28FA" w:rsidP="00F50A52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Altre tecnologie nucleari</w:t>
            </w:r>
          </w:p>
        </w:tc>
        <w:tc>
          <w:tcPr>
            <w:tcW w:w="1423" w:type="dxa"/>
          </w:tcPr>
          <w:p w14:paraId="2F3C4FE5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AD3E0E9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1B57239D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B1CD3D8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59115EBA" w14:textId="77777777" w:rsidTr="00F50A52">
        <w:tc>
          <w:tcPr>
            <w:tcW w:w="3006" w:type="dxa"/>
            <w:shd w:val="clear" w:color="auto" w:fill="00B050"/>
            <w:vAlign w:val="center"/>
          </w:tcPr>
          <w:p w14:paraId="4361049E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00B050"/>
            <w:vAlign w:val="center"/>
          </w:tcPr>
          <w:p w14:paraId="7BFB079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00B050"/>
          </w:tcPr>
          <w:p w14:paraId="685F867E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00B050"/>
          </w:tcPr>
          <w:p w14:paraId="33B7912D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00B050"/>
          </w:tcPr>
          <w:p w14:paraId="2449396D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00B050"/>
          </w:tcPr>
          <w:p w14:paraId="282CC86A" w14:textId="77777777" w:rsidR="00DB28FA" w:rsidRPr="000C72FD" w:rsidRDefault="00DB28FA" w:rsidP="0085772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9AB5048" w14:textId="77777777" w:rsidTr="00F50A52">
        <w:tc>
          <w:tcPr>
            <w:tcW w:w="3006" w:type="dxa"/>
            <w:vAlign w:val="center"/>
          </w:tcPr>
          <w:p w14:paraId="76401657" w14:textId="2AAB226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sz w:val="18"/>
                <w:szCs w:val="18"/>
              </w:rPr>
              <w:t>Altri settori (indicare)</w:t>
            </w:r>
          </w:p>
        </w:tc>
        <w:tc>
          <w:tcPr>
            <w:tcW w:w="5783" w:type="dxa"/>
          </w:tcPr>
          <w:p w14:paraId="13A60F9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4B1547F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20365E8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769199F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608C646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0D38643" w14:textId="77777777" w:rsidR="0085772B" w:rsidRPr="000C72FD" w:rsidRDefault="0085772B">
      <w:pPr>
        <w:rPr>
          <w:rFonts w:ascii="Gill Sans MT" w:hAnsi="Gill Sans MT"/>
          <w:sz w:val="18"/>
          <w:szCs w:val="18"/>
        </w:rPr>
      </w:pPr>
    </w:p>
    <w:p w14:paraId="1C28BB7D" w14:textId="77777777" w:rsidR="009612E3" w:rsidRDefault="009612E3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7BE5A80F" w14:textId="50530662" w:rsidR="0085772B" w:rsidRPr="000C72FD" w:rsidRDefault="00865A01" w:rsidP="009F6FEB">
      <w:pPr>
        <w:spacing w:after="0"/>
        <w:jc w:val="both"/>
        <w:rPr>
          <w:rFonts w:ascii="Gill Sans MT" w:hAnsi="Gill Sans MT"/>
        </w:rPr>
      </w:pPr>
      <w:r w:rsidRPr="000C72FD">
        <w:rPr>
          <w:rFonts w:ascii="Gill Sans MT" w:hAnsi="Gill Sans MT"/>
        </w:rPr>
        <w:t>La raccomandazione della Commissione relativa ai settori tecnologici critici per la sicurezza economica dell'UE</w:t>
      </w:r>
      <w:r w:rsidR="00265DF1" w:rsidRPr="000C72FD">
        <w:rPr>
          <w:rStyle w:val="Rimandonotaapidipagina"/>
          <w:rFonts w:ascii="Gill Sans MT" w:hAnsi="Gill Sans MT"/>
        </w:rPr>
        <w:footnoteReference w:id="1"/>
      </w:r>
      <w:r w:rsidRPr="000C72FD">
        <w:rPr>
          <w:rFonts w:ascii="Gill Sans MT" w:hAnsi="Gill Sans MT"/>
        </w:rPr>
        <w:t xml:space="preserve"> fornisce un'indicazione </w:t>
      </w:r>
      <w:r w:rsidR="00902094">
        <w:rPr>
          <w:rFonts w:ascii="Gill Sans MT" w:hAnsi="Gill Sans MT"/>
        </w:rPr>
        <w:t xml:space="preserve">ulteriore </w:t>
      </w:r>
      <w:r w:rsidRPr="000C72FD">
        <w:rPr>
          <w:rFonts w:ascii="Gill Sans MT" w:hAnsi="Gill Sans MT"/>
        </w:rPr>
        <w:t xml:space="preserve">di determinate tecnologie critiche pulite ed efficienti sotto il profilo delle risorse. </w:t>
      </w:r>
      <w:r w:rsidR="0085772B" w:rsidRPr="000C72FD">
        <w:rPr>
          <w:rFonts w:ascii="Gill Sans MT" w:hAnsi="Gill Sans MT"/>
        </w:rPr>
        <w:t xml:space="preserve"> 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419"/>
        <w:gridCol w:w="1036"/>
        <w:gridCol w:w="1500"/>
        <w:gridCol w:w="1331"/>
        <w:gridCol w:w="1238"/>
      </w:tblGrid>
      <w:tr w:rsidR="00382D61" w:rsidRPr="000C72FD" w14:paraId="2CA1D997" w14:textId="0D4B5C69" w:rsidTr="009612E3">
        <w:tc>
          <w:tcPr>
            <w:tcW w:w="2835" w:type="dxa"/>
            <w:shd w:val="clear" w:color="auto" w:fill="00B050"/>
            <w:vAlign w:val="center"/>
          </w:tcPr>
          <w:p w14:paraId="79D93DA7" w14:textId="269809BB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Altri settori delle tecnologie pulite ed efficienti sotto il profilo delle risorse</w:t>
            </w:r>
          </w:p>
        </w:tc>
        <w:tc>
          <w:tcPr>
            <w:tcW w:w="6663" w:type="dxa"/>
            <w:shd w:val="clear" w:color="auto" w:fill="00B050"/>
            <w:vAlign w:val="center"/>
          </w:tcPr>
          <w:p w14:paraId="770244B2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Altre tecnologie pulite ed efficienti sotto il profilo delle risorse </w:t>
            </w:r>
          </w:p>
          <w:p w14:paraId="1E1F2A2E" w14:textId="55714F76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(elenco indicativo, non esaustivo)</w:t>
            </w:r>
          </w:p>
        </w:tc>
        <w:tc>
          <w:tcPr>
            <w:tcW w:w="703" w:type="dxa"/>
            <w:shd w:val="clear" w:color="auto" w:fill="00B050"/>
            <w:vAlign w:val="center"/>
          </w:tcPr>
          <w:p w14:paraId="64FABE09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Livello di interesse</w:t>
            </w:r>
          </w:p>
          <w:p w14:paraId="02594374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1 = minimo</w:t>
            </w:r>
          </w:p>
          <w:p w14:paraId="3E2FAB08" w14:textId="357D66FF" w:rsidR="00DB28FA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5 = massimo</w:t>
            </w: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00B050"/>
            <w:vAlign w:val="center"/>
          </w:tcPr>
          <w:p w14:paraId="0D00DF0C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Progettualità programmata/</w:t>
            </w:r>
          </w:p>
          <w:p w14:paraId="75797C9D" w14:textId="77777777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prevista</w:t>
            </w:r>
          </w:p>
          <w:p w14:paraId="5EF744AE" w14:textId="50AE8826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(si/no)</w:t>
            </w:r>
          </w:p>
        </w:tc>
        <w:tc>
          <w:tcPr>
            <w:tcW w:w="1332" w:type="dxa"/>
            <w:shd w:val="clear" w:color="auto" w:fill="00B050"/>
            <w:vAlign w:val="center"/>
          </w:tcPr>
          <w:p w14:paraId="52A9F00C" w14:textId="5F5B6D7D" w:rsidR="00DB28FA" w:rsidRPr="000C72FD" w:rsidRDefault="00382D61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Breve Descrizione della </w:t>
            </w:r>
            <w:r w:rsidR="00497C55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DB28FA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rogettualità in corso</w:t>
            </w:r>
          </w:p>
          <w:p w14:paraId="6CFBA7AE" w14:textId="176BA78C" w:rsidR="00DB28FA" w:rsidRPr="000C72FD" w:rsidRDefault="00A67963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ed eventuale “time to market”</w:t>
            </w:r>
          </w:p>
        </w:tc>
        <w:tc>
          <w:tcPr>
            <w:tcW w:w="1241" w:type="dxa"/>
            <w:shd w:val="clear" w:color="auto" w:fill="00B050"/>
            <w:vAlign w:val="center"/>
          </w:tcPr>
          <w:p w14:paraId="1F24E237" w14:textId="0A0CCFAD" w:rsidR="00DB28FA" w:rsidRPr="000C72FD" w:rsidRDefault="00DB28FA" w:rsidP="00DB28FA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link di riferimento</w:t>
            </w:r>
          </w:p>
        </w:tc>
      </w:tr>
      <w:tr w:rsidR="00382D61" w:rsidRPr="000C72FD" w14:paraId="22F97CEB" w14:textId="6507290D" w:rsidTr="009612E3">
        <w:tc>
          <w:tcPr>
            <w:tcW w:w="2835" w:type="dxa"/>
            <w:vAlign w:val="center"/>
          </w:tcPr>
          <w:p w14:paraId="58253625" w14:textId="32F85832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Materiali avanzati, tecnologie di fabbricazione e riciclaggio</w:t>
            </w:r>
          </w:p>
        </w:tc>
        <w:tc>
          <w:tcPr>
            <w:tcW w:w="6663" w:type="dxa"/>
            <w:vAlign w:val="center"/>
          </w:tcPr>
          <w:p w14:paraId="269AFD70" w14:textId="35980636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Tecnologie per nanomateriali; materiali intelligenti; materiali ceramici avanzati; materiali stealth; materiali sicuri e sostenibili fin dalla progettazione; fabbricazione additiva; fabbricazione di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microprecisione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a controllo digitale e lavorazione/saldatura laser su piccola scala; tecnologie per l’estrazione; trasformazione e riciclaggio di materie prime critiche e di altri componenti (ad esempio catalizzatori, batterie), compresi l’estrazione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idrometallurgica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, la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biolisciviazione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>, la filtrazione basata sulle nanotecnologie, il trattamento elettrochimico e la massa nera</w:t>
            </w:r>
          </w:p>
        </w:tc>
        <w:tc>
          <w:tcPr>
            <w:tcW w:w="703" w:type="dxa"/>
            <w:vAlign w:val="center"/>
          </w:tcPr>
          <w:p w14:paraId="20309F1E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1AD888F4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362ABD6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EBEC617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B3255B2" w14:textId="57C24F8C" w:rsidTr="009612E3">
        <w:tc>
          <w:tcPr>
            <w:tcW w:w="2835" w:type="dxa"/>
            <w:vAlign w:val="center"/>
          </w:tcPr>
          <w:p w14:paraId="583A04EF" w14:textId="011AB34A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vitali per la sostenibilità, quali la depurazione e la desalinizzazione delle acque</w:t>
            </w:r>
          </w:p>
        </w:tc>
        <w:tc>
          <w:tcPr>
            <w:tcW w:w="6663" w:type="dxa"/>
            <w:vAlign w:val="center"/>
          </w:tcPr>
          <w:p w14:paraId="44DC1C31" w14:textId="365488B5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di depurazione e desalinizzazione</w:t>
            </w:r>
          </w:p>
        </w:tc>
        <w:tc>
          <w:tcPr>
            <w:tcW w:w="703" w:type="dxa"/>
            <w:vAlign w:val="center"/>
          </w:tcPr>
          <w:p w14:paraId="4F9A58E4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386ABF2D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4D9B9AC2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4729CF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7E3FA50" w14:textId="4BFD0AF8" w:rsidTr="009612E3">
        <w:tc>
          <w:tcPr>
            <w:tcW w:w="2835" w:type="dxa"/>
            <w:vAlign w:val="center"/>
          </w:tcPr>
          <w:p w14:paraId="650E7BF5" w14:textId="6F8FBFD8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dell’economia circolare</w:t>
            </w:r>
          </w:p>
        </w:tc>
        <w:tc>
          <w:tcPr>
            <w:tcW w:w="6663" w:type="dxa"/>
            <w:vAlign w:val="center"/>
          </w:tcPr>
          <w:p w14:paraId="2DE15189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Tecnologie per il riutilizzo e il riciclaggio dei componenti elettronici (rifiuti elettronici); tecnologie della bioeconomia circolare (ad esempio per la conversione dei rifiuti in materiali a base biologica o energia di valore)</w:t>
            </w:r>
          </w:p>
          <w:p w14:paraId="77B64E3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77F593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77360CFE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685EF96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59AB85D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BFCB0D2" w14:textId="5B9FB3AE" w:rsidTr="009612E3">
        <w:tc>
          <w:tcPr>
            <w:tcW w:w="2835" w:type="dxa"/>
            <w:shd w:val="clear" w:color="auto" w:fill="00B050"/>
          </w:tcPr>
          <w:p w14:paraId="7006909F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00B050"/>
          </w:tcPr>
          <w:p w14:paraId="46E7217E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00B050"/>
          </w:tcPr>
          <w:p w14:paraId="0ED111E0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00B050"/>
          </w:tcPr>
          <w:p w14:paraId="024F38FD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00B050"/>
          </w:tcPr>
          <w:p w14:paraId="133FEDD2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00B050"/>
          </w:tcPr>
          <w:p w14:paraId="18BD09A2" w14:textId="77777777" w:rsidR="00DB28FA" w:rsidRPr="000C72FD" w:rsidRDefault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34040F78" w14:textId="77777777" w:rsidTr="009612E3">
        <w:tc>
          <w:tcPr>
            <w:tcW w:w="2835" w:type="dxa"/>
            <w:vAlign w:val="center"/>
          </w:tcPr>
          <w:p w14:paraId="52F32F79" w14:textId="353317CE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sz w:val="18"/>
                <w:szCs w:val="18"/>
              </w:rPr>
              <w:t>Altri settori (indicare)</w:t>
            </w:r>
          </w:p>
        </w:tc>
        <w:tc>
          <w:tcPr>
            <w:tcW w:w="6663" w:type="dxa"/>
          </w:tcPr>
          <w:p w14:paraId="56710581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03" w:type="dxa"/>
          </w:tcPr>
          <w:p w14:paraId="48ED09D1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03" w:type="dxa"/>
          </w:tcPr>
          <w:p w14:paraId="489E7C9A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31F0C72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41" w:type="dxa"/>
          </w:tcPr>
          <w:p w14:paraId="592D257D" w14:textId="77777777" w:rsidR="00DB28FA" w:rsidRPr="000C72FD" w:rsidRDefault="00DB28FA" w:rsidP="00DB28F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71151382" w14:textId="77777777" w:rsidR="00DB28FA" w:rsidRDefault="00DB28FA">
      <w:pPr>
        <w:rPr>
          <w:rFonts w:ascii="Gill Sans MT" w:hAnsi="Gill Sans MT"/>
          <w:b/>
          <w:bCs/>
          <w:color w:val="FF0000"/>
          <w:sz w:val="18"/>
          <w:szCs w:val="18"/>
        </w:rPr>
      </w:pPr>
    </w:p>
    <w:p w14:paraId="059D2289" w14:textId="7F06A9DF" w:rsidR="009612E3" w:rsidRPr="000C72FD" w:rsidRDefault="009612E3">
      <w:pPr>
        <w:rPr>
          <w:rFonts w:ascii="Gill Sans MT" w:hAnsi="Gill Sans MT"/>
          <w:b/>
          <w:bCs/>
          <w:color w:val="FF0000"/>
          <w:sz w:val="18"/>
          <w:szCs w:val="18"/>
        </w:rPr>
      </w:pPr>
      <w:r>
        <w:rPr>
          <w:rFonts w:ascii="Gill Sans MT" w:hAnsi="Gill Sans MT"/>
          <w:b/>
          <w:bCs/>
          <w:color w:val="FF0000"/>
          <w:sz w:val="18"/>
          <w:szCs w:val="18"/>
        </w:rPr>
        <w:br w:type="page"/>
      </w:r>
    </w:p>
    <w:p w14:paraId="54C0556B" w14:textId="1EE3B4D1" w:rsidR="00654841" w:rsidRPr="000C72FD" w:rsidRDefault="00654841" w:rsidP="00865A01">
      <w:pPr>
        <w:pStyle w:val="Paragrafoelenco"/>
        <w:numPr>
          <w:ilvl w:val="0"/>
          <w:numId w:val="1"/>
        </w:numPr>
        <w:rPr>
          <w:rFonts w:ascii="Gill Sans MT" w:hAnsi="Gill Sans MT"/>
          <w:b/>
          <w:bCs/>
          <w:color w:val="BF4E14" w:themeColor="accent2" w:themeShade="BF"/>
        </w:rPr>
      </w:pPr>
      <w:r w:rsidRPr="000C72FD">
        <w:rPr>
          <w:rFonts w:ascii="Gill Sans MT" w:hAnsi="Gill Sans MT"/>
          <w:b/>
          <w:bCs/>
          <w:color w:val="BF4E14" w:themeColor="accent2" w:themeShade="BF"/>
        </w:rPr>
        <w:t>Biotecnologie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6692"/>
        <w:gridCol w:w="1444"/>
        <w:gridCol w:w="1444"/>
        <w:gridCol w:w="1444"/>
        <w:gridCol w:w="1445"/>
      </w:tblGrid>
      <w:tr w:rsidR="00382D61" w:rsidRPr="000C72FD" w14:paraId="532B7C3F" w14:textId="14292D7C" w:rsidTr="00865A01">
        <w:tc>
          <w:tcPr>
            <w:tcW w:w="1808" w:type="dxa"/>
            <w:shd w:val="clear" w:color="auto" w:fill="BF4E14" w:themeFill="accent2" w:themeFillShade="BF"/>
            <w:vAlign w:val="center"/>
          </w:tcPr>
          <w:p w14:paraId="46A7B333" w14:textId="3DC07BA2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Settori biotecnologici</w:t>
            </w:r>
          </w:p>
        </w:tc>
        <w:tc>
          <w:tcPr>
            <w:tcW w:w="6692" w:type="dxa"/>
            <w:shd w:val="clear" w:color="auto" w:fill="BF4E14" w:themeFill="accent2" w:themeFillShade="BF"/>
            <w:vAlign w:val="center"/>
          </w:tcPr>
          <w:p w14:paraId="05DB1751" w14:textId="77777777" w:rsidR="002B258E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Biotecnologie </w:t>
            </w:r>
          </w:p>
          <w:p w14:paraId="2A928CAC" w14:textId="473CE2F1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(elenco indicativo, non esaustivo)</w:t>
            </w: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065B521E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Livello di interesse</w:t>
            </w:r>
          </w:p>
          <w:p w14:paraId="786A0357" w14:textId="77777777" w:rsidR="00F83995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1 = minimo</w:t>
            </w:r>
          </w:p>
          <w:p w14:paraId="40DDC649" w14:textId="160F1486" w:rsidR="00865A01" w:rsidRPr="000C72FD" w:rsidRDefault="00F83995" w:rsidP="00F83995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5 = massimo</w:t>
            </w: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13521774" w14:textId="77777777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Progettualità programmata/</w:t>
            </w:r>
          </w:p>
          <w:p w14:paraId="4F5A74D0" w14:textId="77777777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prevista</w:t>
            </w:r>
          </w:p>
          <w:p w14:paraId="6B72F99A" w14:textId="5C4027D4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(si/no)</w:t>
            </w: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2444C8CF" w14:textId="357AB5EB" w:rsidR="00865A01" w:rsidRPr="000C72FD" w:rsidRDefault="00382D6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 xml:space="preserve">Breve descrizione della </w:t>
            </w:r>
            <w:r w:rsidR="009A3765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865A01"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rogettualità in corso</w:t>
            </w:r>
          </w:p>
          <w:p w14:paraId="3782D7BB" w14:textId="43BE9EBD" w:rsidR="00865A01" w:rsidRPr="000C72FD" w:rsidRDefault="00A67963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ed eventuale “time to market”</w:t>
            </w:r>
          </w:p>
        </w:tc>
        <w:tc>
          <w:tcPr>
            <w:tcW w:w="1445" w:type="dxa"/>
            <w:shd w:val="clear" w:color="auto" w:fill="BF4E14" w:themeFill="accent2" w:themeFillShade="BF"/>
            <w:vAlign w:val="center"/>
          </w:tcPr>
          <w:p w14:paraId="0AC2AFC3" w14:textId="7268EE5A" w:rsidR="00865A01" w:rsidRPr="000C72FD" w:rsidRDefault="00865A01" w:rsidP="00865A01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</w:pPr>
            <w:r w:rsidRPr="000C72FD">
              <w:rPr>
                <w:rFonts w:ascii="Gill Sans MT" w:hAnsi="Gill Sans MT"/>
                <w:b/>
                <w:bCs/>
                <w:color w:val="FFFFFF" w:themeColor="background1"/>
                <w:sz w:val="18"/>
                <w:szCs w:val="18"/>
              </w:rPr>
              <w:t>Eventuale link di riferimento</w:t>
            </w:r>
          </w:p>
        </w:tc>
      </w:tr>
      <w:tr w:rsidR="00382D61" w:rsidRPr="000C72FD" w14:paraId="48443105" w14:textId="69DD8AC7" w:rsidTr="00865A01">
        <w:tc>
          <w:tcPr>
            <w:tcW w:w="1808" w:type="dxa"/>
            <w:vAlign w:val="center"/>
          </w:tcPr>
          <w:p w14:paraId="464A6DF4" w14:textId="5800D4E8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DNA/RNA</w:t>
            </w:r>
          </w:p>
        </w:tc>
        <w:tc>
          <w:tcPr>
            <w:tcW w:w="6692" w:type="dxa"/>
            <w:vAlign w:val="center"/>
          </w:tcPr>
          <w:p w14:paraId="30690727" w14:textId="17A48E0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Genomica; farmacogenomica; sonde geniche; ingegneria genetica; sequenziamento/ sintesi/amplificazione del DNA/dell’RNA; profilo di espressione genica e utilizzo della tecnologia antisenso; sintesi del DNA su larga scala; nuove tecniche genomiche; gene drive.</w:t>
            </w:r>
          </w:p>
        </w:tc>
        <w:tc>
          <w:tcPr>
            <w:tcW w:w="1444" w:type="dxa"/>
            <w:vAlign w:val="center"/>
          </w:tcPr>
          <w:p w14:paraId="5B0715C0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3EABA78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1DF5B93F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7321E44F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601FDC45" w14:textId="764099BD" w:rsidTr="00865A01">
        <w:tc>
          <w:tcPr>
            <w:tcW w:w="1808" w:type="dxa"/>
            <w:vAlign w:val="center"/>
          </w:tcPr>
          <w:p w14:paraId="7B195C16" w14:textId="5E51FD74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Proteine e altre molecole</w:t>
            </w:r>
          </w:p>
        </w:tc>
        <w:tc>
          <w:tcPr>
            <w:tcW w:w="6692" w:type="dxa"/>
            <w:vAlign w:val="center"/>
          </w:tcPr>
          <w:p w14:paraId="16EEBEF1" w14:textId="0A5B68EC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Sequenziamento/sintesi/ingegnerizzazione di proteine e peptidi (inclusi gli ormoni a grande molecola); nuovi metodi di somministrazione per farmaci a grande molecola; proteomica; isolamento e purificazione delle proteine; segnalazione; identificazione dei recettori cellulari; sviluppo di prodotti policlonali.</w:t>
            </w:r>
          </w:p>
        </w:tc>
        <w:tc>
          <w:tcPr>
            <w:tcW w:w="1444" w:type="dxa"/>
            <w:vAlign w:val="center"/>
          </w:tcPr>
          <w:p w14:paraId="0964BF0F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013314F8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553F02D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756EF5B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0C6CD4EF" w14:textId="4D294E19" w:rsidTr="00865A01">
        <w:tc>
          <w:tcPr>
            <w:tcW w:w="1808" w:type="dxa"/>
            <w:vAlign w:val="center"/>
          </w:tcPr>
          <w:p w14:paraId="4152302A" w14:textId="71DB1360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Coltura e ingegneria cellulare e tissutale</w:t>
            </w:r>
          </w:p>
        </w:tc>
        <w:tc>
          <w:tcPr>
            <w:tcW w:w="6692" w:type="dxa"/>
            <w:vAlign w:val="center"/>
          </w:tcPr>
          <w:p w14:paraId="090E80B8" w14:textId="502FD3FC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Coltura cellulare/tissutale; ingegneria dei tessuti (incluse le impalcature tissutali e l’ingegneria biomedica); fusione cellulare; tecnologie di selezione assistita da marcatori; ingegneria metabolica; terapie cellulari; biostampa di cellule/organi sostitutivi</w:t>
            </w:r>
          </w:p>
        </w:tc>
        <w:tc>
          <w:tcPr>
            <w:tcW w:w="1444" w:type="dxa"/>
            <w:vAlign w:val="center"/>
          </w:tcPr>
          <w:p w14:paraId="6B002740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65FAA89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41F91E2D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4A5FF55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5FF442BD" w14:textId="2F412916" w:rsidTr="00865A01">
        <w:tc>
          <w:tcPr>
            <w:tcW w:w="1808" w:type="dxa"/>
            <w:vAlign w:val="center"/>
          </w:tcPr>
          <w:p w14:paraId="4631903E" w14:textId="06BE3FDF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Tecniche biotecnologiche di processo</w:t>
            </w:r>
          </w:p>
        </w:tc>
        <w:tc>
          <w:tcPr>
            <w:tcW w:w="6692" w:type="dxa"/>
            <w:vAlign w:val="center"/>
          </w:tcPr>
          <w:p w14:paraId="767775EF" w14:textId="0468541E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 xml:space="preserve">Fermentazione per mezzo di bioreattori;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bioraffinazione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biotrasformazione;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biolisciviazione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biopulping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biobleaching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biodesolforazione;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biobonifica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biorilevamento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biofiltrazione e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fitobonifica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; acquacoltura molecolare; protezione e decontaminazione, compresi gli agenti decontaminanti umani;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biocatalisi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, nuove tecniche di prova adatte all’high-throughput screening; miglioramento dei processi e ottimizzazione della somministrazione per i 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biomedicinali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e medicinali per terapie avanzate</w:t>
            </w:r>
          </w:p>
        </w:tc>
        <w:tc>
          <w:tcPr>
            <w:tcW w:w="1444" w:type="dxa"/>
            <w:vAlign w:val="center"/>
          </w:tcPr>
          <w:p w14:paraId="007C6962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7FBB7D2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4F0B88D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71D1F639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5343CE43" w14:textId="1EDFE29E" w:rsidTr="00865A01">
        <w:tc>
          <w:tcPr>
            <w:tcW w:w="1808" w:type="dxa"/>
            <w:vAlign w:val="center"/>
          </w:tcPr>
          <w:p w14:paraId="38B142AC" w14:textId="029920AA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Vettori genici e a RNA</w:t>
            </w:r>
          </w:p>
        </w:tc>
        <w:tc>
          <w:tcPr>
            <w:tcW w:w="6692" w:type="dxa"/>
            <w:vAlign w:val="center"/>
          </w:tcPr>
          <w:p w14:paraId="03579D8D" w14:textId="205C211F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Terapia genica: vettori virali</w:t>
            </w:r>
          </w:p>
        </w:tc>
        <w:tc>
          <w:tcPr>
            <w:tcW w:w="1444" w:type="dxa"/>
            <w:vAlign w:val="center"/>
          </w:tcPr>
          <w:p w14:paraId="1486D45C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065C6B64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9A04C91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0E058F42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72D4DE66" w14:textId="065591E0" w:rsidTr="00865A01">
        <w:tc>
          <w:tcPr>
            <w:tcW w:w="1808" w:type="dxa"/>
            <w:vAlign w:val="center"/>
          </w:tcPr>
          <w:p w14:paraId="6B4CC857" w14:textId="1347C1C4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Bioinformatica</w:t>
            </w:r>
          </w:p>
        </w:tc>
        <w:tc>
          <w:tcPr>
            <w:tcW w:w="6692" w:type="dxa"/>
            <w:vAlign w:val="center"/>
          </w:tcPr>
          <w:p w14:paraId="7BAE8FF0" w14:textId="29C6E378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Costruzione di banche dati sui genomi; sequenze di proteine; modellizzazione di processi biologici complessi, compresa la biologia dei sistemi; sviluppo della genomica personalizzata</w:t>
            </w:r>
          </w:p>
        </w:tc>
        <w:tc>
          <w:tcPr>
            <w:tcW w:w="1444" w:type="dxa"/>
            <w:vAlign w:val="center"/>
          </w:tcPr>
          <w:p w14:paraId="36EFE538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1F1F425F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03FEE55C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BC9E903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47E8DEF5" w14:textId="2BFCD921" w:rsidTr="00865A01">
        <w:tc>
          <w:tcPr>
            <w:tcW w:w="1808" w:type="dxa"/>
            <w:vAlign w:val="center"/>
          </w:tcPr>
          <w:p w14:paraId="3EBD41F3" w14:textId="5CB6B702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Nanobiotecnologia</w:t>
            </w:r>
          </w:p>
        </w:tc>
        <w:tc>
          <w:tcPr>
            <w:tcW w:w="6692" w:type="dxa"/>
            <w:vAlign w:val="center"/>
          </w:tcPr>
          <w:p w14:paraId="7D97E994" w14:textId="3831ACD5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sz w:val="18"/>
                <w:szCs w:val="18"/>
              </w:rPr>
              <w:t>Applicazione degli strumenti e dei processi di nano/</w:t>
            </w:r>
            <w:proofErr w:type="spellStart"/>
            <w:r w:rsidRPr="000C72FD">
              <w:rPr>
                <w:rFonts w:ascii="Gill Sans MT" w:hAnsi="Gill Sans MT"/>
                <w:sz w:val="18"/>
                <w:szCs w:val="18"/>
              </w:rPr>
              <w:t>microfabbricazione</w:t>
            </w:r>
            <w:proofErr w:type="spellEnd"/>
            <w:r w:rsidRPr="000C72FD">
              <w:rPr>
                <w:rFonts w:ascii="Gill Sans MT" w:hAnsi="Gill Sans MT"/>
                <w:sz w:val="18"/>
                <w:szCs w:val="18"/>
              </w:rPr>
              <w:t xml:space="preserve"> alla costruzione di dispositivi per lo studio dei biosistemi e applicazioni nella somministrazione di farmaci, diagnostica, fabbricazione</w:t>
            </w:r>
          </w:p>
        </w:tc>
        <w:tc>
          <w:tcPr>
            <w:tcW w:w="1444" w:type="dxa"/>
            <w:vAlign w:val="center"/>
          </w:tcPr>
          <w:p w14:paraId="30742661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7E4FC1D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11F884BE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E2293F1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6FAAFB02" w14:textId="77777777" w:rsidTr="00865A01">
        <w:tc>
          <w:tcPr>
            <w:tcW w:w="1808" w:type="dxa"/>
            <w:shd w:val="clear" w:color="auto" w:fill="BF4E14" w:themeFill="accent2" w:themeFillShade="BF"/>
            <w:vAlign w:val="center"/>
          </w:tcPr>
          <w:p w14:paraId="6CD0A59E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92" w:type="dxa"/>
            <w:shd w:val="clear" w:color="auto" w:fill="BF4E14" w:themeFill="accent2" w:themeFillShade="BF"/>
            <w:vAlign w:val="center"/>
          </w:tcPr>
          <w:p w14:paraId="1B6E9F94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7DECA9EF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7B40265D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BF4E14" w:themeFill="accent2" w:themeFillShade="BF"/>
            <w:vAlign w:val="center"/>
          </w:tcPr>
          <w:p w14:paraId="670CB764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F4E14" w:themeFill="accent2" w:themeFillShade="BF"/>
            <w:vAlign w:val="center"/>
          </w:tcPr>
          <w:p w14:paraId="6DE47009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82D61" w:rsidRPr="000C72FD" w14:paraId="2693EFC7" w14:textId="77777777" w:rsidTr="00865A01">
        <w:tc>
          <w:tcPr>
            <w:tcW w:w="1808" w:type="dxa"/>
            <w:vAlign w:val="center"/>
          </w:tcPr>
          <w:p w14:paraId="4AFE84C9" w14:textId="45FCEFE9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  <w:r w:rsidRPr="000C72FD">
              <w:rPr>
                <w:rFonts w:ascii="Gill Sans MT" w:hAnsi="Gill Sans MT"/>
                <w:i/>
                <w:iCs/>
                <w:sz w:val="18"/>
                <w:szCs w:val="18"/>
              </w:rPr>
              <w:t>Altri settori (indicare)</w:t>
            </w:r>
          </w:p>
        </w:tc>
        <w:tc>
          <w:tcPr>
            <w:tcW w:w="6692" w:type="dxa"/>
          </w:tcPr>
          <w:p w14:paraId="2138E6DE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EFD8FF1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087DA5C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6D0ABAC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E56E4CA" w14:textId="77777777" w:rsidR="00865A01" w:rsidRPr="000C72FD" w:rsidRDefault="00865A01" w:rsidP="00865A0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36378949" w14:textId="77777777" w:rsidR="00654841" w:rsidRPr="000C72FD" w:rsidRDefault="00654841">
      <w:pPr>
        <w:rPr>
          <w:rFonts w:ascii="Gill Sans MT" w:hAnsi="Gill Sans MT"/>
          <w:sz w:val="18"/>
          <w:szCs w:val="18"/>
        </w:rPr>
      </w:pPr>
    </w:p>
    <w:p w14:paraId="2DC14BF4" w14:textId="77777777" w:rsidR="00654841" w:rsidRPr="000C72FD" w:rsidRDefault="00654841">
      <w:pPr>
        <w:rPr>
          <w:rFonts w:ascii="Gill Sans MT" w:hAnsi="Gill Sans MT"/>
          <w:sz w:val="18"/>
          <w:szCs w:val="18"/>
        </w:rPr>
      </w:pPr>
    </w:p>
    <w:p w14:paraId="2B9E5189" w14:textId="77777777" w:rsidR="00296C3C" w:rsidRPr="000C72FD" w:rsidRDefault="00296C3C">
      <w:pPr>
        <w:rPr>
          <w:rFonts w:ascii="Gill Sans MT" w:hAnsi="Gill Sans MT"/>
          <w:sz w:val="18"/>
          <w:szCs w:val="18"/>
          <w:highlight w:val="yellow"/>
        </w:rPr>
      </w:pPr>
      <w:r w:rsidRPr="000C72FD">
        <w:rPr>
          <w:rFonts w:ascii="Gill Sans MT" w:hAnsi="Gill Sans MT"/>
          <w:sz w:val="18"/>
          <w:szCs w:val="18"/>
          <w:highlight w:val="yellow"/>
        </w:rPr>
        <w:br w:type="page"/>
      </w:r>
    </w:p>
    <w:p w14:paraId="0961A81D" w14:textId="26766996" w:rsidR="002B258E" w:rsidRPr="009A1F29" w:rsidRDefault="003F4C32" w:rsidP="009A1F29">
      <w:pPr>
        <w:pStyle w:val="Paragrafoelenco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bCs/>
          <w:color w:val="FF0000"/>
        </w:rPr>
      </w:pPr>
      <w:r w:rsidRPr="009A1F29">
        <w:rPr>
          <w:rFonts w:ascii="Gill Sans MT" w:hAnsi="Gill Sans MT"/>
          <w:b/>
          <w:bCs/>
          <w:color w:val="FF0000"/>
        </w:rPr>
        <w:lastRenderedPageBreak/>
        <w:t xml:space="preserve">Competenze e </w:t>
      </w:r>
      <w:r w:rsidR="00D25944" w:rsidRPr="009A1F29">
        <w:rPr>
          <w:rFonts w:ascii="Gill Sans MT" w:hAnsi="Gill Sans MT"/>
          <w:b/>
          <w:bCs/>
          <w:color w:val="FF0000"/>
        </w:rPr>
        <w:t xml:space="preserve">fabbisogno </w:t>
      </w:r>
      <w:r w:rsidR="00296C3C" w:rsidRPr="009A1F29">
        <w:rPr>
          <w:rFonts w:ascii="Gill Sans MT" w:hAnsi="Gill Sans MT"/>
          <w:b/>
          <w:bCs/>
          <w:color w:val="FF0000"/>
        </w:rPr>
        <w:t>di manodopera</w:t>
      </w:r>
      <w:r w:rsidR="00296C3C" w:rsidRPr="009A1F29">
        <w:rPr>
          <w:rFonts w:ascii="Gill Sans MT" w:hAnsi="Gill Sans MT"/>
          <w:b/>
          <w:bCs/>
          <w:color w:val="FF0000"/>
        </w:rPr>
        <w:br/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980"/>
        <w:gridCol w:w="6237"/>
        <w:gridCol w:w="1298"/>
        <w:gridCol w:w="1298"/>
        <w:gridCol w:w="3499"/>
      </w:tblGrid>
      <w:tr w:rsidR="00911915" w:rsidRPr="00911915" w14:paraId="65DF3B34" w14:textId="77777777" w:rsidTr="00A67963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756C68A7" w14:textId="5ACB4E20" w:rsidR="0004366B" w:rsidRPr="00911915" w:rsidRDefault="0004366B" w:rsidP="00911915">
            <w:pPr>
              <w:rPr>
                <w:rFonts w:ascii="Gill Sans MT" w:hAnsi="Gill Sans MT"/>
                <w:b/>
                <w:bCs/>
                <w:color w:val="FF0000"/>
              </w:rPr>
            </w:pPr>
            <w:r w:rsidRPr="00911915">
              <w:rPr>
                <w:rFonts w:ascii="Gill Sans MT" w:hAnsi="Gill Sans MT"/>
                <w:b/>
                <w:bCs/>
                <w:color w:val="FF0000"/>
              </w:rPr>
              <w:t>Settori</w:t>
            </w:r>
          </w:p>
        </w:tc>
        <w:tc>
          <w:tcPr>
            <w:tcW w:w="6237" w:type="dxa"/>
            <w:vMerge w:val="restart"/>
            <w:vAlign w:val="center"/>
          </w:tcPr>
          <w:p w14:paraId="2985973D" w14:textId="77777777" w:rsidR="0004366B" w:rsidRPr="00911915" w:rsidRDefault="0004366B" w:rsidP="00911915">
            <w:pPr>
              <w:jc w:val="center"/>
              <w:rPr>
                <w:rFonts w:ascii="Gill Sans MT" w:hAnsi="Gill Sans MT"/>
                <w:b/>
                <w:bCs/>
                <w:color w:val="FF0000"/>
              </w:rPr>
            </w:pPr>
            <w:r w:rsidRPr="00911915">
              <w:rPr>
                <w:rFonts w:ascii="Gill Sans MT" w:hAnsi="Gill Sans MT"/>
                <w:b/>
                <w:bCs/>
                <w:color w:val="FF0000"/>
              </w:rPr>
              <w:t>Tecnologie</w:t>
            </w:r>
          </w:p>
          <w:p w14:paraId="5AF7C667" w14:textId="63FE86F5" w:rsidR="0004366B" w:rsidRPr="00911915" w:rsidRDefault="0004366B" w:rsidP="00BE389E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  <w:r w:rsidRPr="00911915">
              <w:rPr>
                <w:rFonts w:ascii="Gill Sans MT" w:hAnsi="Gill Sans MT"/>
                <w:i/>
                <w:iCs/>
                <w:color w:val="FF0000"/>
              </w:rPr>
              <w:t>(</w:t>
            </w:r>
            <w:r w:rsidR="00911915" w:rsidRPr="00911915">
              <w:rPr>
                <w:rFonts w:ascii="Gill Sans MT" w:hAnsi="Gill Sans MT"/>
                <w:i/>
                <w:iCs/>
                <w:color w:val="FF0000"/>
              </w:rPr>
              <w:t>specificare</w:t>
            </w:r>
            <w:r w:rsidRPr="00911915">
              <w:rPr>
                <w:rFonts w:ascii="Gill Sans MT" w:hAnsi="Gill Sans MT"/>
                <w:i/>
                <w:iCs/>
                <w:color w:val="FF0000"/>
              </w:rPr>
              <w:t>)</w:t>
            </w:r>
          </w:p>
        </w:tc>
        <w:tc>
          <w:tcPr>
            <w:tcW w:w="6095" w:type="dxa"/>
            <w:gridSpan w:val="3"/>
            <w:tcBorders>
              <w:right w:val="nil"/>
            </w:tcBorders>
            <w:vAlign w:val="center"/>
          </w:tcPr>
          <w:p w14:paraId="144CEAFA" w14:textId="2595FE25" w:rsidR="0004366B" w:rsidRPr="00911915" w:rsidRDefault="0004366B" w:rsidP="00BE389E">
            <w:pPr>
              <w:jc w:val="center"/>
              <w:rPr>
                <w:rFonts w:ascii="Gill Sans MT" w:hAnsi="Gill Sans MT"/>
                <w:b/>
                <w:bCs/>
                <w:color w:val="FF0000"/>
                <w:sz w:val="18"/>
                <w:szCs w:val="18"/>
              </w:rPr>
            </w:pPr>
            <w:r w:rsidRPr="00911915">
              <w:rPr>
                <w:rFonts w:ascii="Gill Sans MT" w:hAnsi="Gill Sans MT"/>
                <w:b/>
                <w:bCs/>
                <w:color w:val="FF0000"/>
              </w:rPr>
              <w:t>Com</w:t>
            </w:r>
            <w:r w:rsidR="00BE389E" w:rsidRPr="00911915">
              <w:rPr>
                <w:rFonts w:ascii="Gill Sans MT" w:hAnsi="Gill Sans MT"/>
                <w:b/>
                <w:bCs/>
                <w:color w:val="FF0000"/>
              </w:rPr>
              <w:t>petenze</w:t>
            </w:r>
          </w:p>
        </w:tc>
      </w:tr>
      <w:tr w:rsidR="00911915" w:rsidRPr="00911915" w14:paraId="0F150556" w14:textId="77777777" w:rsidTr="00A67963">
        <w:tc>
          <w:tcPr>
            <w:tcW w:w="1980" w:type="dxa"/>
            <w:vMerge/>
            <w:tcBorders>
              <w:left w:val="nil"/>
            </w:tcBorders>
            <w:vAlign w:val="center"/>
          </w:tcPr>
          <w:p w14:paraId="1552147D" w14:textId="499DFACE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</w:p>
        </w:tc>
        <w:tc>
          <w:tcPr>
            <w:tcW w:w="6237" w:type="dxa"/>
            <w:vMerge/>
            <w:vAlign w:val="center"/>
          </w:tcPr>
          <w:p w14:paraId="08E8ADF2" w14:textId="1E3D364D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</w:p>
        </w:tc>
        <w:tc>
          <w:tcPr>
            <w:tcW w:w="1298" w:type="dxa"/>
            <w:vAlign w:val="center"/>
          </w:tcPr>
          <w:p w14:paraId="40E0CB7E" w14:textId="77777777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  <w:r w:rsidRPr="00911915">
              <w:rPr>
                <w:rFonts w:ascii="Gill Sans MT" w:hAnsi="Gill Sans MT"/>
                <w:color w:val="FF0000"/>
              </w:rPr>
              <w:t>Possedute</w:t>
            </w:r>
          </w:p>
          <w:p w14:paraId="0AEB869B" w14:textId="5565070E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(1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=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minimo</w:t>
            </w:r>
          </w:p>
          <w:p w14:paraId="18D04B53" w14:textId="060FDBDB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5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=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massimo)</w:t>
            </w:r>
          </w:p>
        </w:tc>
        <w:tc>
          <w:tcPr>
            <w:tcW w:w="1298" w:type="dxa"/>
            <w:vAlign w:val="center"/>
          </w:tcPr>
          <w:p w14:paraId="12EABA1C" w14:textId="77777777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  <w:r w:rsidRPr="00911915">
              <w:rPr>
                <w:rFonts w:ascii="Gill Sans MT" w:hAnsi="Gill Sans MT"/>
                <w:color w:val="FF0000"/>
              </w:rPr>
              <w:t>Fabbisogno</w:t>
            </w:r>
          </w:p>
          <w:p w14:paraId="6CA9ABFF" w14:textId="18606FFB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(1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=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minimo</w:t>
            </w:r>
          </w:p>
          <w:p w14:paraId="09E664A8" w14:textId="1A172628" w:rsidR="0004366B" w:rsidRPr="00911915" w:rsidRDefault="0004366B" w:rsidP="00D60352">
            <w:pPr>
              <w:jc w:val="center"/>
              <w:rPr>
                <w:rFonts w:ascii="Gill Sans MT" w:hAnsi="Gill Sans MT"/>
                <w:color w:val="FF0000"/>
              </w:rPr>
            </w:pP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5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=</w:t>
            </w:r>
            <w:r w:rsidR="00B62861" w:rsidRPr="00911915">
              <w:rPr>
                <w:rFonts w:ascii="Gill Sans MT" w:hAnsi="Gill Sans MT"/>
                <w:color w:val="FF0000"/>
                <w:sz w:val="18"/>
                <w:szCs w:val="18"/>
              </w:rPr>
              <w:t xml:space="preserve"> </w:t>
            </w:r>
            <w:r w:rsidRPr="00911915">
              <w:rPr>
                <w:rFonts w:ascii="Gill Sans MT" w:hAnsi="Gill Sans MT"/>
                <w:color w:val="FF0000"/>
                <w:sz w:val="18"/>
                <w:szCs w:val="18"/>
              </w:rPr>
              <w:t>massimo)</w:t>
            </w:r>
          </w:p>
        </w:tc>
        <w:tc>
          <w:tcPr>
            <w:tcW w:w="3499" w:type="dxa"/>
            <w:tcBorders>
              <w:right w:val="nil"/>
            </w:tcBorders>
            <w:vAlign w:val="center"/>
          </w:tcPr>
          <w:p w14:paraId="66B028AB" w14:textId="7D9D47D6" w:rsidR="0004366B" w:rsidRPr="00911915" w:rsidRDefault="00134BC4" w:rsidP="00D60352">
            <w:pPr>
              <w:jc w:val="center"/>
              <w:rPr>
                <w:rFonts w:ascii="Gill Sans MT" w:hAnsi="Gill Sans MT"/>
                <w:color w:val="FF0000"/>
              </w:rPr>
            </w:pPr>
            <w:r w:rsidRPr="00911915">
              <w:rPr>
                <w:rFonts w:ascii="Gill Sans MT" w:hAnsi="Gill Sans MT"/>
                <w:color w:val="FF0000"/>
              </w:rPr>
              <w:t>Suggerimenti sulle m</w:t>
            </w:r>
            <w:r w:rsidR="0004366B" w:rsidRPr="00911915">
              <w:rPr>
                <w:rFonts w:ascii="Gill Sans MT" w:hAnsi="Gill Sans MT"/>
                <w:color w:val="FF0000"/>
              </w:rPr>
              <w:t xml:space="preserve">odalità </w:t>
            </w:r>
            <w:r w:rsidR="002A0FC2" w:rsidRPr="00911915">
              <w:rPr>
                <w:rFonts w:ascii="Gill Sans MT" w:hAnsi="Gill Sans MT"/>
                <w:color w:val="FF0000"/>
              </w:rPr>
              <w:t>da attivare per l’</w:t>
            </w:r>
            <w:r w:rsidR="0004366B" w:rsidRPr="00911915">
              <w:rPr>
                <w:rFonts w:ascii="Gill Sans MT" w:hAnsi="Gill Sans MT"/>
                <w:color w:val="FF0000"/>
              </w:rPr>
              <w:t>erogazione delle attività di rafforzamento competenze</w:t>
            </w:r>
          </w:p>
        </w:tc>
      </w:tr>
      <w:tr w:rsidR="00432FE2" w:rsidRPr="000C72FD" w14:paraId="2505A621" w14:textId="77777777" w:rsidTr="00A67963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347A6638" w14:textId="3ECCF72A" w:rsidR="00432FE2" w:rsidRPr="000C72FD" w:rsidRDefault="00432FE2" w:rsidP="00B52EAE">
            <w:pPr>
              <w:rPr>
                <w:rFonts w:ascii="Gill Sans MT" w:hAnsi="Gill Sans MT"/>
              </w:rPr>
            </w:pPr>
            <w:r w:rsidRPr="000C72FD">
              <w:rPr>
                <w:rFonts w:ascii="Gill Sans MT" w:hAnsi="Gill Sans MT"/>
                <w:b/>
                <w:bCs/>
                <w:color w:val="0070C0"/>
              </w:rPr>
              <w:t>Tecnologie digitali</w:t>
            </w:r>
          </w:p>
        </w:tc>
        <w:tc>
          <w:tcPr>
            <w:tcW w:w="6237" w:type="dxa"/>
          </w:tcPr>
          <w:p w14:paraId="56B0521A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84ABE23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66D308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  <w:tcBorders>
              <w:right w:val="nil"/>
            </w:tcBorders>
          </w:tcPr>
          <w:p w14:paraId="65EBE03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2FB5BD0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011A41F3" w14:textId="77777777" w:rsidR="00432FE2" w:rsidRPr="000C72FD" w:rsidRDefault="00432FE2" w:rsidP="002B258E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6760C39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A1B85F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CEF6D8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3848FC14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048063E6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67E9F8E0" w14:textId="77777777" w:rsidR="00432FE2" w:rsidRPr="000C72FD" w:rsidRDefault="00432FE2" w:rsidP="002B258E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15FD90DB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2D8762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539C893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74D0ACC1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0267D208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6E361FB1" w14:textId="77777777" w:rsidR="00432FE2" w:rsidRPr="000C72FD" w:rsidRDefault="00432FE2" w:rsidP="002B258E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2D6AB52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6E25DC6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534260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2CA2F39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5234421C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64C2F509" w14:textId="77777777" w:rsidR="00432FE2" w:rsidRPr="000C72FD" w:rsidRDefault="00432FE2" w:rsidP="002B258E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263F4B3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088892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1039E9A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72E83B34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FDD2074" w14:textId="77777777" w:rsidTr="00A67963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39D90EB4" w14:textId="778D6980" w:rsidR="00432FE2" w:rsidRPr="000C72FD" w:rsidRDefault="00432FE2" w:rsidP="00B52EAE">
            <w:pPr>
              <w:rPr>
                <w:rFonts w:ascii="Gill Sans MT" w:hAnsi="Gill Sans MT"/>
              </w:rPr>
            </w:pPr>
            <w:r w:rsidRPr="000C72FD">
              <w:rPr>
                <w:rFonts w:ascii="Gill Sans MT" w:hAnsi="Gill Sans MT"/>
                <w:b/>
                <w:bCs/>
                <w:color w:val="0070C0"/>
              </w:rPr>
              <w:t>Tecnologie deep tech</w:t>
            </w:r>
          </w:p>
        </w:tc>
        <w:tc>
          <w:tcPr>
            <w:tcW w:w="6237" w:type="dxa"/>
          </w:tcPr>
          <w:p w14:paraId="5715E3C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B2A092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6AF02F4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  <w:tcBorders>
              <w:right w:val="nil"/>
            </w:tcBorders>
          </w:tcPr>
          <w:p w14:paraId="73110AE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3436D688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7AD00849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19DAE024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8F0FE0C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04ED73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2BA3566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5E4F3BD3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4A748686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7359B1A5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98A4777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8E48B6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72C3D855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0BA28A84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2D8CE097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1090C14C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69573B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E845C5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06D745E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17A70D89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3286067A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5AB33AE1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446491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76FDAD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692A526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53A66D9" w14:textId="77777777" w:rsidTr="00A67963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4C1CFD59" w14:textId="3E38879A" w:rsidR="00432FE2" w:rsidRPr="000C72FD" w:rsidRDefault="00432FE2" w:rsidP="00B52EAE">
            <w:pPr>
              <w:rPr>
                <w:rFonts w:ascii="Gill Sans MT" w:hAnsi="Gill Sans MT"/>
                <w:b/>
                <w:bCs/>
                <w:color w:val="0070C0"/>
              </w:rPr>
            </w:pPr>
            <w:r w:rsidRPr="000C72FD">
              <w:rPr>
                <w:rFonts w:ascii="Gill Sans MT" w:hAnsi="Gill Sans MT"/>
                <w:b/>
                <w:bCs/>
                <w:color w:val="00B050"/>
              </w:rPr>
              <w:t>Tecnologie pulite ed efficienti</w:t>
            </w:r>
          </w:p>
        </w:tc>
        <w:tc>
          <w:tcPr>
            <w:tcW w:w="6237" w:type="dxa"/>
          </w:tcPr>
          <w:p w14:paraId="0F30204B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523180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E5DDCB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  <w:tcBorders>
              <w:right w:val="nil"/>
            </w:tcBorders>
          </w:tcPr>
          <w:p w14:paraId="31E97BA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2975B39B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70572CC1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5B5CCCE4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A113D5B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26BCCD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6C9EF6FA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2D65DADF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4DEB6E3B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5BF0BF4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484EDD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AA570DA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67E73EEC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073446B1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43A8C22A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3C2DA1D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4F03A75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EFF7697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597561C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2AC59E60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723A4B66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</w:tcPr>
          <w:p w14:paraId="416B791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68C94A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A2F95D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6E937A3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5433BEB1" w14:textId="77777777" w:rsidTr="00A67963">
        <w:tc>
          <w:tcPr>
            <w:tcW w:w="1980" w:type="dxa"/>
            <w:vMerge/>
            <w:tcBorders>
              <w:left w:val="nil"/>
              <w:bottom w:val="single" w:sz="4" w:space="0" w:color="auto"/>
            </w:tcBorders>
          </w:tcPr>
          <w:p w14:paraId="5FEF4C76" w14:textId="77777777" w:rsidR="00432FE2" w:rsidRPr="000C72FD" w:rsidRDefault="00432FE2" w:rsidP="002B258E">
            <w:pPr>
              <w:rPr>
                <w:rFonts w:ascii="Gill Sans MT" w:hAnsi="Gill Sans MT"/>
                <w:b/>
                <w:bCs/>
                <w:color w:val="0070C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A553B0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8CA436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288B78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  <w:right w:val="nil"/>
            </w:tcBorders>
          </w:tcPr>
          <w:p w14:paraId="61F6CD6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261A7EC9" w14:textId="77777777" w:rsidTr="00A67963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14:paraId="1132F3CF" w14:textId="6FAF98EC" w:rsidR="00432FE2" w:rsidRPr="000C72FD" w:rsidRDefault="00432FE2" w:rsidP="005A1392">
            <w:pPr>
              <w:rPr>
                <w:rFonts w:ascii="Gill Sans MT" w:hAnsi="Gill Sans MT"/>
                <w:b/>
                <w:bCs/>
                <w:color w:val="BF4E14" w:themeColor="accent2" w:themeShade="BF"/>
              </w:rPr>
            </w:pPr>
            <w:r w:rsidRPr="000C72FD">
              <w:rPr>
                <w:rFonts w:ascii="Gill Sans MT" w:hAnsi="Gill Sans MT"/>
                <w:b/>
                <w:bCs/>
                <w:color w:val="BF4E14" w:themeColor="accent2" w:themeShade="BF"/>
              </w:rPr>
              <w:t>Biotecnologie</w:t>
            </w:r>
          </w:p>
        </w:tc>
        <w:tc>
          <w:tcPr>
            <w:tcW w:w="6237" w:type="dxa"/>
          </w:tcPr>
          <w:p w14:paraId="6AC014C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2FAA9E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553BB2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  <w:tcBorders>
              <w:right w:val="nil"/>
            </w:tcBorders>
          </w:tcPr>
          <w:p w14:paraId="583FE3F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DD19555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617EB3FE" w14:textId="77777777" w:rsidR="00432FE2" w:rsidRPr="000C72FD" w:rsidRDefault="00432FE2" w:rsidP="002B258E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4CC025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3DD688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FFEA7C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4778513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B76D96F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53C999ED" w14:textId="77777777" w:rsidR="00432FE2" w:rsidRPr="000C72FD" w:rsidRDefault="00432FE2" w:rsidP="002B258E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8230870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8A13203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B08446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7735F14C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53DB0E39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22193147" w14:textId="77777777" w:rsidR="00432FE2" w:rsidRPr="000C72FD" w:rsidRDefault="00432FE2" w:rsidP="002B258E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B843C06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5081765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2762939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3A185E01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4D35D46F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73F2674C" w14:textId="77777777" w:rsidR="00432FE2" w:rsidRPr="000C72FD" w:rsidRDefault="00432FE2" w:rsidP="002B258E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571CD9D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AABBFCE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9EA2C4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67B2B0CF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32FE2" w:rsidRPr="000C72FD" w14:paraId="6E21DCDD" w14:textId="77777777" w:rsidTr="00A67963">
        <w:tc>
          <w:tcPr>
            <w:tcW w:w="1980" w:type="dxa"/>
            <w:vMerge/>
            <w:tcBorders>
              <w:left w:val="nil"/>
            </w:tcBorders>
          </w:tcPr>
          <w:p w14:paraId="1C5AC79B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1A8442C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99B6711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9CDFE58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99" w:type="dxa"/>
            <w:vMerge/>
            <w:tcBorders>
              <w:right w:val="nil"/>
            </w:tcBorders>
          </w:tcPr>
          <w:p w14:paraId="4EA369E2" w14:textId="77777777" w:rsidR="00432FE2" w:rsidRPr="000C72FD" w:rsidRDefault="00432FE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3E722F9" w14:textId="77777777" w:rsidR="00296C3C" w:rsidRPr="000C72FD" w:rsidRDefault="00296C3C">
      <w:pPr>
        <w:rPr>
          <w:rFonts w:ascii="Gill Sans MT" w:hAnsi="Gill Sans MT"/>
          <w:sz w:val="18"/>
          <w:szCs w:val="18"/>
        </w:rPr>
      </w:pPr>
    </w:p>
    <w:p w14:paraId="3FDFE5F0" w14:textId="77777777" w:rsidR="00A650CF" w:rsidRPr="000C72FD" w:rsidRDefault="00A650CF">
      <w:pPr>
        <w:rPr>
          <w:rFonts w:ascii="Gill Sans MT" w:hAnsi="Gill Sans MT"/>
          <w:sz w:val="18"/>
          <w:szCs w:val="18"/>
        </w:rPr>
      </w:pPr>
    </w:p>
    <w:p w14:paraId="0EFB55FA" w14:textId="2E4B6392" w:rsidR="00F50A52" w:rsidRDefault="00F50A52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br w:type="page"/>
      </w:r>
    </w:p>
    <w:p w14:paraId="1D37AD16" w14:textId="77777777" w:rsidR="00A650CF" w:rsidRPr="000C72FD" w:rsidRDefault="00A650CF">
      <w:pPr>
        <w:rPr>
          <w:rFonts w:ascii="Gill Sans MT" w:hAnsi="Gill Sans MT"/>
          <w:sz w:val="18"/>
          <w:szCs w:val="18"/>
        </w:rPr>
      </w:pPr>
    </w:p>
    <w:p w14:paraId="30033F00" w14:textId="6EA13470" w:rsidR="00034DEA" w:rsidRPr="009A1F29" w:rsidRDefault="00CF50E1" w:rsidP="009A1F29">
      <w:pPr>
        <w:pStyle w:val="Paragrafoelenco"/>
        <w:numPr>
          <w:ilvl w:val="0"/>
          <w:numId w:val="1"/>
        </w:numPr>
        <w:rPr>
          <w:rFonts w:ascii="Gill Sans MT" w:hAnsi="Gill Sans MT"/>
          <w:b/>
          <w:bCs/>
          <w:color w:val="C00000"/>
        </w:rPr>
      </w:pPr>
      <w:r w:rsidRPr="009A1F29">
        <w:rPr>
          <w:rFonts w:ascii="Gill Sans MT" w:hAnsi="Gill Sans MT"/>
          <w:b/>
          <w:bCs/>
          <w:color w:val="C00000"/>
        </w:rPr>
        <w:t xml:space="preserve">Modalità di sostegno </w:t>
      </w:r>
    </w:p>
    <w:p w14:paraId="69A2398E" w14:textId="6B63B239" w:rsidR="009A1F29" w:rsidRPr="009A1F29" w:rsidRDefault="009A1F29" w:rsidP="00F51A6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Pr="009A1F29">
        <w:rPr>
          <w:rFonts w:ascii="Gill Sans MT" w:hAnsi="Gill Sans MT"/>
        </w:rPr>
        <w:t xml:space="preserve"> finanziamenti dell'UE nell'ambito di STEP forniscono sostegno alle tecnologie critiche in diverse fasi di sviluppo, da quelle che sono ancora in fase di sviluppo, dimostrazione o prototipo, a quelle che sono già disponibili in commercio e per le quali esistono già dei mercati:</w:t>
      </w:r>
      <w:r w:rsidRPr="009A1F29">
        <w:rPr>
          <w:rFonts w:ascii="Arial" w:hAnsi="Arial" w:cs="Arial"/>
        </w:rPr>
        <w:t> </w:t>
      </w:r>
    </w:p>
    <w:p w14:paraId="45218B25" w14:textId="4DE0523A" w:rsidR="009A1F29" w:rsidRPr="009A1F29" w:rsidRDefault="009A1F29" w:rsidP="00F51A62">
      <w:pPr>
        <w:pStyle w:val="Paragrafoelenco"/>
        <w:numPr>
          <w:ilvl w:val="0"/>
          <w:numId w:val="7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9A1F29">
        <w:rPr>
          <w:rFonts w:ascii="Gill Sans MT" w:hAnsi="Gill Sans MT"/>
        </w:rPr>
        <w:t xml:space="preserve">ostegno allo sviluppo a monte delle tecnologie critiche: comprende la ricerca e l'innovazione, fino alla dimostrazione del prototipo in un ambiente operativo. </w:t>
      </w:r>
    </w:p>
    <w:p w14:paraId="32E3EF5F" w14:textId="164887E0" w:rsidR="009A1F29" w:rsidRPr="009A1F29" w:rsidRDefault="009A1F29" w:rsidP="00F51A62">
      <w:pPr>
        <w:pStyle w:val="Paragrafoelenco"/>
        <w:numPr>
          <w:ilvl w:val="0"/>
          <w:numId w:val="7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9A1F29">
        <w:rPr>
          <w:rFonts w:ascii="Gill Sans MT" w:hAnsi="Gill Sans MT"/>
        </w:rPr>
        <w:t xml:space="preserve">ostegno alle capacità produttive critiche per la produzione su larga scala: comprende le misure a sostegno della creazione di capacità produttive su scala industriale per i prodotti delle tecnologie critiche e per i relativi componenti e sottocomponenti, compresi i macchinari specificamente utilizzati per produrli. </w:t>
      </w:r>
    </w:p>
    <w:p w14:paraId="2B974B60" w14:textId="655DA33A" w:rsidR="00CF50E1" w:rsidRPr="000C72FD" w:rsidRDefault="00CF50E1" w:rsidP="00A650CF">
      <w:pPr>
        <w:rPr>
          <w:rFonts w:ascii="Gill Sans MT" w:hAnsi="Gill Sans MT"/>
        </w:rPr>
      </w:pPr>
      <w:r w:rsidRPr="000C72FD">
        <w:rPr>
          <w:rFonts w:ascii="Gill Sans MT" w:hAnsi="Gill Sans MT"/>
        </w:rPr>
        <w:t>Quali interventi di sostegno finanziario possono contribuire ad avviare e/o completare il progetto dell’azienda</w:t>
      </w:r>
      <w:r w:rsidR="00BE57C6" w:rsidRPr="000C72FD">
        <w:rPr>
          <w:rFonts w:ascii="Gill Sans MT" w:hAnsi="Gill Sans MT"/>
        </w:rPr>
        <w:t>?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59"/>
      </w:tblGrid>
      <w:tr w:rsidR="00CF50E1" w:rsidRPr="000C72FD" w14:paraId="03031C4C" w14:textId="77777777" w:rsidTr="006D6AB2">
        <w:tc>
          <w:tcPr>
            <w:tcW w:w="9918" w:type="dxa"/>
          </w:tcPr>
          <w:p w14:paraId="4B071F27" w14:textId="3AB330D0" w:rsidR="00CF50E1" w:rsidRPr="000C72FD" w:rsidRDefault="009A1F29" w:rsidP="006D6AB2">
            <w:pPr>
              <w:jc w:val="center"/>
              <w:rPr>
                <w:rFonts w:ascii="Gill Sans MT" w:hAnsi="Gill Sans MT"/>
                <w:color w:val="C00000"/>
              </w:rPr>
            </w:pPr>
            <w:r>
              <w:rPr>
                <w:rFonts w:ascii="Gill Sans MT" w:hAnsi="Gill Sans MT"/>
                <w:color w:val="C00000"/>
              </w:rPr>
              <w:t>Tipologie di sostegno</w:t>
            </w:r>
          </w:p>
        </w:tc>
        <w:tc>
          <w:tcPr>
            <w:tcW w:w="4359" w:type="dxa"/>
          </w:tcPr>
          <w:p w14:paraId="6B42F6CE" w14:textId="36788C18" w:rsidR="00CF50E1" w:rsidRPr="000C72FD" w:rsidRDefault="00BE57C6" w:rsidP="006D6AB2">
            <w:pPr>
              <w:jc w:val="center"/>
              <w:rPr>
                <w:rFonts w:ascii="Gill Sans MT" w:hAnsi="Gill Sans MT"/>
                <w:color w:val="C00000"/>
              </w:rPr>
            </w:pPr>
            <w:r w:rsidRPr="000C72FD">
              <w:rPr>
                <w:rFonts w:ascii="Gill Sans MT" w:hAnsi="Gill Sans MT"/>
                <w:color w:val="C00000"/>
              </w:rPr>
              <w:t>Costo stimato (</w:t>
            </w:r>
            <w:r w:rsidR="006D6AB2" w:rsidRPr="000C72FD">
              <w:rPr>
                <w:rFonts w:ascii="Gill Sans MT" w:hAnsi="Gill Sans MT"/>
                <w:color w:val="C00000"/>
              </w:rPr>
              <w:t>€)</w:t>
            </w:r>
          </w:p>
        </w:tc>
      </w:tr>
      <w:tr w:rsidR="00CF50E1" w:rsidRPr="000C72FD" w14:paraId="6F733EF8" w14:textId="77777777" w:rsidTr="006D6AB2">
        <w:tc>
          <w:tcPr>
            <w:tcW w:w="9918" w:type="dxa"/>
          </w:tcPr>
          <w:p w14:paraId="296152F9" w14:textId="6E49CC28" w:rsidR="00CF50E1" w:rsidRPr="000C72FD" w:rsidRDefault="00BE57C6" w:rsidP="00A650CF">
            <w:pPr>
              <w:rPr>
                <w:rFonts w:ascii="Gill Sans MT" w:hAnsi="Gill Sans MT"/>
              </w:rPr>
            </w:pPr>
            <w:r w:rsidRPr="000C72FD">
              <w:rPr>
                <w:rFonts w:ascii="Gill Sans MT" w:eastAsia="Times New Roman" w:hAnsi="Gill Sans MT"/>
              </w:rPr>
              <w:t>Sostegno all’insediamento di nuovi stabilimenti                                                 </w:t>
            </w:r>
          </w:p>
        </w:tc>
        <w:tc>
          <w:tcPr>
            <w:tcW w:w="4359" w:type="dxa"/>
          </w:tcPr>
          <w:p w14:paraId="15B8D941" w14:textId="77777777" w:rsidR="00CF50E1" w:rsidRPr="000C72FD" w:rsidRDefault="00CF50E1" w:rsidP="00A650CF">
            <w:pPr>
              <w:rPr>
                <w:rFonts w:ascii="Gill Sans MT" w:hAnsi="Gill Sans MT"/>
              </w:rPr>
            </w:pPr>
          </w:p>
        </w:tc>
      </w:tr>
      <w:tr w:rsidR="00CF50E1" w:rsidRPr="000C72FD" w14:paraId="31D5AEA9" w14:textId="77777777" w:rsidTr="006D6AB2">
        <w:tc>
          <w:tcPr>
            <w:tcW w:w="9918" w:type="dxa"/>
          </w:tcPr>
          <w:p w14:paraId="33439E50" w14:textId="367D7169" w:rsidR="00CF50E1" w:rsidRPr="000C72FD" w:rsidRDefault="00BE57C6" w:rsidP="00A650CF">
            <w:pPr>
              <w:rPr>
                <w:rFonts w:ascii="Gill Sans MT" w:hAnsi="Gill Sans MT"/>
              </w:rPr>
            </w:pPr>
            <w:r w:rsidRPr="000C72FD">
              <w:rPr>
                <w:rFonts w:ascii="Gill Sans MT" w:eastAsia="Times New Roman" w:hAnsi="Gill Sans MT"/>
              </w:rPr>
              <w:t>Sostegno agli investimenti materiali e immateriali per l’adeguamento dei processi            </w:t>
            </w:r>
          </w:p>
        </w:tc>
        <w:tc>
          <w:tcPr>
            <w:tcW w:w="4359" w:type="dxa"/>
          </w:tcPr>
          <w:p w14:paraId="441D4465" w14:textId="77777777" w:rsidR="00CF50E1" w:rsidRPr="000C72FD" w:rsidRDefault="00CF50E1" w:rsidP="00A650CF">
            <w:pPr>
              <w:rPr>
                <w:rFonts w:ascii="Gill Sans MT" w:hAnsi="Gill Sans MT"/>
              </w:rPr>
            </w:pPr>
          </w:p>
        </w:tc>
      </w:tr>
      <w:tr w:rsidR="00CF50E1" w:rsidRPr="000C72FD" w14:paraId="4EE81930" w14:textId="77777777" w:rsidTr="006D6AB2">
        <w:tc>
          <w:tcPr>
            <w:tcW w:w="9918" w:type="dxa"/>
          </w:tcPr>
          <w:p w14:paraId="6D9A464F" w14:textId="258ABA44" w:rsidR="00CF50E1" w:rsidRPr="000C72FD" w:rsidRDefault="00BE57C6" w:rsidP="00A650CF">
            <w:pPr>
              <w:rPr>
                <w:rFonts w:ascii="Gill Sans MT" w:hAnsi="Gill Sans MT"/>
              </w:rPr>
            </w:pPr>
            <w:r w:rsidRPr="000C72FD">
              <w:rPr>
                <w:rFonts w:ascii="Gill Sans MT" w:eastAsia="Times New Roman" w:hAnsi="Gill Sans MT"/>
              </w:rPr>
              <w:t>Sostegno all’acquisizione di servizi specialistici in tema di innovazione                                                 </w:t>
            </w:r>
          </w:p>
        </w:tc>
        <w:tc>
          <w:tcPr>
            <w:tcW w:w="4359" w:type="dxa"/>
          </w:tcPr>
          <w:p w14:paraId="52883863" w14:textId="77777777" w:rsidR="00CF50E1" w:rsidRPr="000C72FD" w:rsidRDefault="00CF50E1" w:rsidP="00A650CF">
            <w:pPr>
              <w:rPr>
                <w:rFonts w:ascii="Gill Sans MT" w:hAnsi="Gill Sans MT"/>
              </w:rPr>
            </w:pPr>
          </w:p>
        </w:tc>
      </w:tr>
      <w:tr w:rsidR="00CF50E1" w:rsidRPr="000C72FD" w14:paraId="3AC101AB" w14:textId="77777777" w:rsidTr="006D6AB2">
        <w:tc>
          <w:tcPr>
            <w:tcW w:w="9918" w:type="dxa"/>
          </w:tcPr>
          <w:p w14:paraId="391B1D81" w14:textId="10DE1096" w:rsidR="00CF50E1" w:rsidRPr="000C72FD" w:rsidRDefault="00BE57C6" w:rsidP="00A650CF">
            <w:pPr>
              <w:rPr>
                <w:rFonts w:ascii="Gill Sans MT" w:hAnsi="Gill Sans MT"/>
              </w:rPr>
            </w:pPr>
            <w:r w:rsidRPr="000C72FD">
              <w:rPr>
                <w:rFonts w:ascii="Gill Sans MT" w:eastAsia="Times New Roman" w:hAnsi="Gill Sans MT"/>
              </w:rPr>
              <w:t>Sostegno ad attività di RSI per arrivare al prodotto/servizio commercializzabile                            </w:t>
            </w:r>
          </w:p>
        </w:tc>
        <w:tc>
          <w:tcPr>
            <w:tcW w:w="4359" w:type="dxa"/>
          </w:tcPr>
          <w:p w14:paraId="6047BA40" w14:textId="77777777" w:rsidR="00CF50E1" w:rsidRPr="000C72FD" w:rsidRDefault="00CF50E1" w:rsidP="00A650CF">
            <w:pPr>
              <w:rPr>
                <w:rFonts w:ascii="Gill Sans MT" w:hAnsi="Gill Sans MT"/>
              </w:rPr>
            </w:pPr>
          </w:p>
        </w:tc>
      </w:tr>
      <w:tr w:rsidR="00F50A52" w:rsidRPr="000C72FD" w14:paraId="3C72DC90" w14:textId="77777777" w:rsidTr="006D6AB2">
        <w:tc>
          <w:tcPr>
            <w:tcW w:w="9918" w:type="dxa"/>
          </w:tcPr>
          <w:p w14:paraId="67C5D3DC" w14:textId="7201AA0B" w:rsidR="00F50A52" w:rsidRPr="000C72FD" w:rsidRDefault="00F50A52" w:rsidP="00A650CF">
            <w:pPr>
              <w:rPr>
                <w:rFonts w:ascii="Gill Sans MT" w:eastAsia="Times New Roman" w:hAnsi="Gill Sans MT"/>
              </w:rPr>
            </w:pPr>
            <w:r>
              <w:rPr>
                <w:rFonts w:ascii="Gill Sans MT" w:eastAsia="Times New Roman" w:hAnsi="Gill Sans MT"/>
              </w:rPr>
              <w:t>Sostegno agli investimenti in infrastrutture di ricerca</w:t>
            </w:r>
          </w:p>
        </w:tc>
        <w:tc>
          <w:tcPr>
            <w:tcW w:w="4359" w:type="dxa"/>
          </w:tcPr>
          <w:p w14:paraId="2B5D7C36" w14:textId="77777777" w:rsidR="00F50A52" w:rsidRPr="000C72FD" w:rsidRDefault="00F50A52" w:rsidP="00A650CF">
            <w:pPr>
              <w:rPr>
                <w:rFonts w:ascii="Gill Sans MT" w:hAnsi="Gill Sans MT"/>
              </w:rPr>
            </w:pPr>
          </w:p>
        </w:tc>
      </w:tr>
      <w:tr w:rsidR="00BE57C6" w:rsidRPr="000C72FD" w14:paraId="675890C2" w14:textId="77777777" w:rsidTr="006D6AB2">
        <w:tc>
          <w:tcPr>
            <w:tcW w:w="9918" w:type="dxa"/>
          </w:tcPr>
          <w:p w14:paraId="42DE6438" w14:textId="0AA0AFE2" w:rsidR="00BE57C6" w:rsidRPr="000C72FD" w:rsidRDefault="00BE57C6" w:rsidP="00A650CF">
            <w:pPr>
              <w:rPr>
                <w:rFonts w:ascii="Gill Sans MT" w:eastAsia="Times New Roman" w:hAnsi="Gill Sans MT"/>
                <w:i/>
                <w:iCs/>
              </w:rPr>
            </w:pPr>
            <w:r w:rsidRPr="000C72FD">
              <w:rPr>
                <w:rFonts w:ascii="Gill Sans MT" w:eastAsia="Times New Roman" w:hAnsi="Gill Sans MT"/>
                <w:i/>
                <w:iCs/>
              </w:rPr>
              <w:t>Altro (indicare)</w:t>
            </w:r>
          </w:p>
        </w:tc>
        <w:tc>
          <w:tcPr>
            <w:tcW w:w="4359" w:type="dxa"/>
          </w:tcPr>
          <w:p w14:paraId="68B79EEB" w14:textId="77777777" w:rsidR="00BE57C6" w:rsidRPr="000C72FD" w:rsidRDefault="00BE57C6" w:rsidP="00A650CF">
            <w:pPr>
              <w:rPr>
                <w:rFonts w:ascii="Gill Sans MT" w:hAnsi="Gill Sans MT"/>
              </w:rPr>
            </w:pPr>
          </w:p>
        </w:tc>
      </w:tr>
    </w:tbl>
    <w:p w14:paraId="4C65AA9D" w14:textId="77777777" w:rsidR="00F520D1" w:rsidRPr="000C72FD" w:rsidRDefault="00F520D1" w:rsidP="00F520D1">
      <w:pPr>
        <w:rPr>
          <w:rFonts w:ascii="Gill Sans MT" w:hAnsi="Gill Sans MT"/>
          <w:sz w:val="18"/>
          <w:szCs w:val="18"/>
        </w:rPr>
      </w:pPr>
    </w:p>
    <w:p w14:paraId="16A3105F" w14:textId="77777777" w:rsidR="006552F3" w:rsidRPr="000C72FD" w:rsidRDefault="006552F3" w:rsidP="00F520D1">
      <w:pPr>
        <w:rPr>
          <w:rFonts w:ascii="Gill Sans MT" w:hAnsi="Gill Sans MT"/>
        </w:rPr>
      </w:pPr>
    </w:p>
    <w:p w14:paraId="2CDDBEE0" w14:textId="77777777" w:rsidR="00F520D1" w:rsidRDefault="00F520D1">
      <w:pPr>
        <w:rPr>
          <w:rFonts w:ascii="Gill Sans MT" w:hAnsi="Gill Sans MT"/>
        </w:rPr>
      </w:pPr>
    </w:p>
    <w:sectPr w:rsidR="00F520D1" w:rsidSect="00857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4ACC" w14:textId="77777777" w:rsidR="00DA7F33" w:rsidRDefault="00DA7F33" w:rsidP="00265DF1">
      <w:pPr>
        <w:spacing w:after="0" w:line="240" w:lineRule="auto"/>
      </w:pPr>
      <w:r>
        <w:separator/>
      </w:r>
    </w:p>
  </w:endnote>
  <w:endnote w:type="continuationSeparator" w:id="0">
    <w:p w14:paraId="5194DAB6" w14:textId="77777777" w:rsidR="00DA7F33" w:rsidRDefault="00DA7F33" w:rsidP="002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A5B2" w14:textId="3EC3AD34" w:rsidR="00E95707" w:rsidRPr="00BB68FE" w:rsidRDefault="00ED1CB2">
    <w:pPr>
      <w:pStyle w:val="Pidipagina"/>
      <w:rPr>
        <w:rFonts w:ascii="Gill Sans MT" w:hAnsi="Gill Sans MT"/>
        <w:sz w:val="18"/>
        <w:szCs w:val="18"/>
      </w:rPr>
    </w:pPr>
    <w:r>
      <w:rPr>
        <w:noProof/>
      </w:rPr>
      <w:drawing>
        <wp:inline distT="0" distB="0" distL="0" distR="0" wp14:anchorId="4BAC9076" wp14:editId="0C6139E7">
          <wp:extent cx="373380" cy="318356"/>
          <wp:effectExtent l="0" t="0" r="7620" b="5715"/>
          <wp:docPr id="1" name="Immagine 3" descr="http://intranetli/istrop/allegati/Logo-Lazio%20Innova%20firma-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http://intranetli/istrop/allegati/Logo-Lazio%20Innova%20firma-email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3" cy="32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68FE">
      <w:rPr>
        <w:rFonts w:ascii="Gill Sans MT" w:hAnsi="Gill Sans MT"/>
        <w:sz w:val="18"/>
        <w:szCs w:val="18"/>
      </w:rPr>
      <w:t>Fondi ESI e AT</w:t>
    </w:r>
  </w:p>
  <w:p w14:paraId="5575C86C" w14:textId="415162C8" w:rsidR="00ED1CB2" w:rsidRPr="00BB68FE" w:rsidRDefault="00ED1CB2">
    <w:pPr>
      <w:pStyle w:val="Pidipagina"/>
      <w:rPr>
        <w:rFonts w:ascii="Gill Sans MT" w:hAnsi="Gill Sans MT"/>
        <w:sz w:val="18"/>
        <w:szCs w:val="18"/>
      </w:rPr>
    </w:pPr>
    <w:r w:rsidRPr="00BB68FE">
      <w:rPr>
        <w:rFonts w:ascii="Gill Sans MT" w:hAnsi="Gill Sans MT"/>
        <w:sz w:val="18"/>
        <w:szCs w:val="18"/>
      </w:rPr>
      <w:t xml:space="preserve">Format </w:t>
    </w:r>
    <w:r w:rsidR="00BB68FE" w:rsidRPr="00BB68FE">
      <w:rPr>
        <w:rFonts w:ascii="Gill Sans MT" w:hAnsi="Gill Sans MT"/>
        <w:sz w:val="18"/>
        <w:szCs w:val="18"/>
      </w:rPr>
      <w:t>stakeholder S3 – Piattaforma STEP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F852" w14:textId="77777777" w:rsidR="00DA7F33" w:rsidRDefault="00DA7F33" w:rsidP="00265DF1">
      <w:pPr>
        <w:spacing w:after="0" w:line="240" w:lineRule="auto"/>
      </w:pPr>
      <w:r>
        <w:separator/>
      </w:r>
    </w:p>
  </w:footnote>
  <w:footnote w:type="continuationSeparator" w:id="0">
    <w:p w14:paraId="0CEAA046" w14:textId="77777777" w:rsidR="00DA7F33" w:rsidRDefault="00DA7F33" w:rsidP="00265DF1">
      <w:pPr>
        <w:spacing w:after="0" w:line="240" w:lineRule="auto"/>
      </w:pPr>
      <w:r>
        <w:continuationSeparator/>
      </w:r>
    </w:p>
  </w:footnote>
  <w:footnote w:id="1">
    <w:p w14:paraId="1DDDFE28" w14:textId="095CC993" w:rsidR="009B0DD2" w:rsidRDefault="00265D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B0DD2" w:rsidRPr="009B0DD2">
        <w:rPr>
          <w:rFonts w:ascii="Gill Sans MT" w:hAnsi="Gill Sans MT"/>
          <w:sz w:val="18"/>
          <w:szCs w:val="18"/>
        </w:rPr>
        <w:t>https://defence-industry-space.ec.europa.eu/commission-recommendation-03-october-2023-critical-technology-areas-eus-economic-security-further_en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5406098"/>
      <w:docPartObj>
        <w:docPartGallery w:val="Page Numbers (Margins)"/>
        <w:docPartUnique/>
      </w:docPartObj>
    </w:sdtPr>
    <w:sdtEndPr/>
    <w:sdtContent>
      <w:p w14:paraId="42CE6881" w14:textId="78C7DDF6" w:rsidR="009B0DD2" w:rsidRDefault="009B0DD2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A0501A" wp14:editId="171C849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602941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D9CB5" w14:textId="77777777" w:rsidR="009B0DD2" w:rsidRPr="009B0DD2" w:rsidRDefault="009B0DD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Gill Sans MT" w:hAnsi="Gill Sans MT"/>
                                </w:rPr>
                              </w:pPr>
                              <w:r w:rsidRPr="009B0DD2">
                                <w:rPr>
                                  <w:rFonts w:ascii="Gill Sans MT" w:hAnsi="Gill Sans MT"/>
                                </w:rPr>
                                <w:fldChar w:fldCharType="begin"/>
                              </w:r>
                              <w:r w:rsidRPr="009B0DD2">
                                <w:rPr>
                                  <w:rFonts w:ascii="Gill Sans MT" w:hAnsi="Gill Sans MT"/>
                                </w:rPr>
                                <w:instrText>PAGE   \* MERGEFORMAT</w:instrText>
                              </w:r>
                              <w:r w:rsidRPr="009B0DD2">
                                <w:rPr>
                                  <w:rFonts w:ascii="Gill Sans MT" w:hAnsi="Gill Sans MT"/>
                                </w:rPr>
                                <w:fldChar w:fldCharType="separate"/>
                              </w:r>
                              <w:r w:rsidRPr="009B0DD2">
                                <w:rPr>
                                  <w:rFonts w:ascii="Gill Sans MT" w:hAnsi="Gill Sans MT"/>
                                </w:rPr>
                                <w:t>2</w:t>
                              </w:r>
                              <w:r w:rsidRPr="009B0DD2">
                                <w:rPr>
                                  <w:rFonts w:ascii="Gill Sans MT" w:hAnsi="Gill Sans M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A0501A" id="Rettangolo 1" o:spid="_x0000_s1026" style="position:absolute;margin-left:5.5pt;margin-top:0;width:56.7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5B2D9CB5" w14:textId="77777777" w:rsidR="009B0DD2" w:rsidRPr="009B0DD2" w:rsidRDefault="009B0DD2">
                        <w:pPr>
                          <w:pBdr>
                            <w:bottom w:val="single" w:sz="4" w:space="1" w:color="auto"/>
                          </w:pBdr>
                          <w:rPr>
                            <w:rFonts w:ascii="Gill Sans MT" w:hAnsi="Gill Sans MT"/>
                          </w:rPr>
                        </w:pPr>
                        <w:r w:rsidRPr="009B0DD2">
                          <w:rPr>
                            <w:rFonts w:ascii="Gill Sans MT" w:hAnsi="Gill Sans MT"/>
                          </w:rPr>
                          <w:fldChar w:fldCharType="begin"/>
                        </w:r>
                        <w:r w:rsidRPr="009B0DD2">
                          <w:rPr>
                            <w:rFonts w:ascii="Gill Sans MT" w:hAnsi="Gill Sans MT"/>
                          </w:rPr>
                          <w:instrText>PAGE   \* MERGEFORMAT</w:instrText>
                        </w:r>
                        <w:r w:rsidRPr="009B0DD2">
                          <w:rPr>
                            <w:rFonts w:ascii="Gill Sans MT" w:hAnsi="Gill Sans MT"/>
                          </w:rPr>
                          <w:fldChar w:fldCharType="separate"/>
                        </w:r>
                        <w:r w:rsidRPr="009B0DD2">
                          <w:rPr>
                            <w:rFonts w:ascii="Gill Sans MT" w:hAnsi="Gill Sans MT"/>
                          </w:rPr>
                          <w:t>2</w:t>
                        </w:r>
                        <w:r w:rsidRPr="009B0DD2">
                          <w:rPr>
                            <w:rFonts w:ascii="Gill Sans MT" w:hAnsi="Gill Sans M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41C"/>
    <w:multiLevelType w:val="hybridMultilevel"/>
    <w:tmpl w:val="8B083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F0F"/>
    <w:multiLevelType w:val="hybridMultilevel"/>
    <w:tmpl w:val="EBA02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08D3"/>
    <w:multiLevelType w:val="hybridMultilevel"/>
    <w:tmpl w:val="EBA02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036"/>
    <w:multiLevelType w:val="hybridMultilevel"/>
    <w:tmpl w:val="BE5ED5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A108F"/>
    <w:multiLevelType w:val="hybridMultilevel"/>
    <w:tmpl w:val="273EDE94"/>
    <w:lvl w:ilvl="0" w:tplc="91D623F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430F"/>
    <w:multiLevelType w:val="hybridMultilevel"/>
    <w:tmpl w:val="C1CA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51708">
    <w:abstractNumId w:val="1"/>
  </w:num>
  <w:num w:numId="2" w16cid:durableId="852691311">
    <w:abstractNumId w:val="2"/>
  </w:num>
  <w:num w:numId="3" w16cid:durableId="679894642">
    <w:abstractNumId w:val="4"/>
  </w:num>
  <w:num w:numId="4" w16cid:durableId="309098747">
    <w:abstractNumId w:val="4"/>
  </w:num>
  <w:num w:numId="5" w16cid:durableId="439767520">
    <w:abstractNumId w:val="5"/>
  </w:num>
  <w:num w:numId="6" w16cid:durableId="867453301">
    <w:abstractNumId w:val="0"/>
  </w:num>
  <w:num w:numId="7" w16cid:durableId="36753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4A"/>
    <w:rsid w:val="00030D77"/>
    <w:rsid w:val="00034DEA"/>
    <w:rsid w:val="0004366B"/>
    <w:rsid w:val="000B5B07"/>
    <w:rsid w:val="000C0F71"/>
    <w:rsid w:val="000C2AB8"/>
    <w:rsid w:val="000C72FD"/>
    <w:rsid w:val="0012371C"/>
    <w:rsid w:val="00134BC4"/>
    <w:rsid w:val="00186C46"/>
    <w:rsid w:val="001E4F62"/>
    <w:rsid w:val="001F1059"/>
    <w:rsid w:val="001F59FD"/>
    <w:rsid w:val="0020208A"/>
    <w:rsid w:val="00213C25"/>
    <w:rsid w:val="00216C76"/>
    <w:rsid w:val="00231A47"/>
    <w:rsid w:val="00255E6C"/>
    <w:rsid w:val="00265DF1"/>
    <w:rsid w:val="00296C3C"/>
    <w:rsid w:val="002A0FC2"/>
    <w:rsid w:val="002B258E"/>
    <w:rsid w:val="002B7C8B"/>
    <w:rsid w:val="002E0E00"/>
    <w:rsid w:val="002F1A84"/>
    <w:rsid w:val="00312AEA"/>
    <w:rsid w:val="00315C93"/>
    <w:rsid w:val="00382D61"/>
    <w:rsid w:val="003C2E4A"/>
    <w:rsid w:val="003C6DB5"/>
    <w:rsid w:val="003F4C32"/>
    <w:rsid w:val="004133DB"/>
    <w:rsid w:val="004170BD"/>
    <w:rsid w:val="00432FE2"/>
    <w:rsid w:val="00441E6D"/>
    <w:rsid w:val="00443282"/>
    <w:rsid w:val="00443545"/>
    <w:rsid w:val="00452885"/>
    <w:rsid w:val="004578B7"/>
    <w:rsid w:val="00467689"/>
    <w:rsid w:val="00497C55"/>
    <w:rsid w:val="00503153"/>
    <w:rsid w:val="00512446"/>
    <w:rsid w:val="00522DD8"/>
    <w:rsid w:val="00590AF8"/>
    <w:rsid w:val="00596BF8"/>
    <w:rsid w:val="005A1392"/>
    <w:rsid w:val="005D3482"/>
    <w:rsid w:val="005D3A6B"/>
    <w:rsid w:val="005D58CB"/>
    <w:rsid w:val="005D63E6"/>
    <w:rsid w:val="005E1352"/>
    <w:rsid w:val="005F1FA6"/>
    <w:rsid w:val="00601B2D"/>
    <w:rsid w:val="0065163C"/>
    <w:rsid w:val="00654841"/>
    <w:rsid w:val="006552F3"/>
    <w:rsid w:val="0065781D"/>
    <w:rsid w:val="00664019"/>
    <w:rsid w:val="00676BEC"/>
    <w:rsid w:val="00677A4F"/>
    <w:rsid w:val="00682F07"/>
    <w:rsid w:val="00693B26"/>
    <w:rsid w:val="00694079"/>
    <w:rsid w:val="006A49D3"/>
    <w:rsid w:val="006A4F64"/>
    <w:rsid w:val="006C75A1"/>
    <w:rsid w:val="006D6AB2"/>
    <w:rsid w:val="006F19E6"/>
    <w:rsid w:val="00704E44"/>
    <w:rsid w:val="00712B3A"/>
    <w:rsid w:val="007508C4"/>
    <w:rsid w:val="007B11D1"/>
    <w:rsid w:val="008048D6"/>
    <w:rsid w:val="00837B05"/>
    <w:rsid w:val="008404F8"/>
    <w:rsid w:val="0085772B"/>
    <w:rsid w:val="00865A01"/>
    <w:rsid w:val="00870521"/>
    <w:rsid w:val="008733AE"/>
    <w:rsid w:val="008736B4"/>
    <w:rsid w:val="008810B1"/>
    <w:rsid w:val="00894582"/>
    <w:rsid w:val="008A7A33"/>
    <w:rsid w:val="008D3EE7"/>
    <w:rsid w:val="00901E2A"/>
    <w:rsid w:val="00902094"/>
    <w:rsid w:val="00911915"/>
    <w:rsid w:val="009612E3"/>
    <w:rsid w:val="009625D7"/>
    <w:rsid w:val="009A1F29"/>
    <w:rsid w:val="009A3765"/>
    <w:rsid w:val="009B0DD2"/>
    <w:rsid w:val="009F6FEB"/>
    <w:rsid w:val="00A06486"/>
    <w:rsid w:val="00A07257"/>
    <w:rsid w:val="00A322E7"/>
    <w:rsid w:val="00A650CF"/>
    <w:rsid w:val="00A66CEE"/>
    <w:rsid w:val="00A67963"/>
    <w:rsid w:val="00B0456F"/>
    <w:rsid w:val="00B172C7"/>
    <w:rsid w:val="00B52EAE"/>
    <w:rsid w:val="00B62861"/>
    <w:rsid w:val="00B672D5"/>
    <w:rsid w:val="00B917C5"/>
    <w:rsid w:val="00BA4D12"/>
    <w:rsid w:val="00BB68FE"/>
    <w:rsid w:val="00BD43BA"/>
    <w:rsid w:val="00BE389E"/>
    <w:rsid w:val="00BE57C6"/>
    <w:rsid w:val="00C14662"/>
    <w:rsid w:val="00C248B3"/>
    <w:rsid w:val="00C62DFD"/>
    <w:rsid w:val="00CD5DCB"/>
    <w:rsid w:val="00CD6AEF"/>
    <w:rsid w:val="00CF50E1"/>
    <w:rsid w:val="00D0488C"/>
    <w:rsid w:val="00D17D05"/>
    <w:rsid w:val="00D25944"/>
    <w:rsid w:val="00D55A4A"/>
    <w:rsid w:val="00D57085"/>
    <w:rsid w:val="00D60352"/>
    <w:rsid w:val="00D655BD"/>
    <w:rsid w:val="00D66FF9"/>
    <w:rsid w:val="00DA7F33"/>
    <w:rsid w:val="00DB1123"/>
    <w:rsid w:val="00DB28FA"/>
    <w:rsid w:val="00DF0979"/>
    <w:rsid w:val="00E23B95"/>
    <w:rsid w:val="00E56188"/>
    <w:rsid w:val="00E678E6"/>
    <w:rsid w:val="00E76A4C"/>
    <w:rsid w:val="00E82180"/>
    <w:rsid w:val="00E95707"/>
    <w:rsid w:val="00EB7736"/>
    <w:rsid w:val="00ED1CB2"/>
    <w:rsid w:val="00EE1332"/>
    <w:rsid w:val="00F04F35"/>
    <w:rsid w:val="00F13C4C"/>
    <w:rsid w:val="00F40329"/>
    <w:rsid w:val="00F50A52"/>
    <w:rsid w:val="00F51A62"/>
    <w:rsid w:val="00F520D1"/>
    <w:rsid w:val="00F55415"/>
    <w:rsid w:val="00F578B6"/>
    <w:rsid w:val="00F8100E"/>
    <w:rsid w:val="00F83995"/>
    <w:rsid w:val="00F84223"/>
    <w:rsid w:val="00F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23733"/>
  <w15:chartTrackingRefBased/>
  <w15:docId w15:val="{4DB851BA-D4E7-4134-AF61-936D7D6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2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E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E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E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E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E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E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E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E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E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E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E4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C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5D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5D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5D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0DD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DD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DD2"/>
  </w:style>
  <w:style w:type="paragraph" w:styleId="Pidipagina">
    <w:name w:val="footer"/>
    <w:basedOn w:val="Normale"/>
    <w:link w:val="PidipaginaCarattere"/>
    <w:uiPriority w:val="99"/>
    <w:unhideWhenUsed/>
    <w:rsid w:val="009B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DD2"/>
  </w:style>
  <w:style w:type="character" w:styleId="Enfasigrassetto">
    <w:name w:val="Strong"/>
    <w:basedOn w:val="Carpredefinitoparagrafo"/>
    <w:uiPriority w:val="22"/>
    <w:qFormat/>
    <w:rsid w:val="00186C46"/>
    <w:rPr>
      <w:b/>
      <w:bCs/>
    </w:rPr>
  </w:style>
  <w:style w:type="paragraph" w:styleId="Revisione">
    <w:name w:val="Revision"/>
    <w:hidden/>
    <w:uiPriority w:val="99"/>
    <w:semiHidden/>
    <w:rsid w:val="0084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gcomplazio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ategic-technologies.europa.eu/index_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0F1A-A83B-4A13-9E31-D830132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INNOVA S.P.A.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Cantarini</dc:creator>
  <cp:keywords/>
  <dc:description/>
  <cp:lastModifiedBy>Lucio Cantarini</cp:lastModifiedBy>
  <cp:revision>9</cp:revision>
  <cp:lastPrinted>2024-06-20T13:58:00Z</cp:lastPrinted>
  <dcterms:created xsi:type="dcterms:W3CDTF">2024-06-20T17:04:00Z</dcterms:created>
  <dcterms:modified xsi:type="dcterms:W3CDTF">2024-06-21T07:53:00Z</dcterms:modified>
</cp:coreProperties>
</file>