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AC241" w14:textId="77777777" w:rsidR="003B2390" w:rsidRPr="00A065C5" w:rsidRDefault="003B2390" w:rsidP="003B2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18DB0577" w14:textId="77777777" w:rsidR="003B2390" w:rsidRPr="00A065C5" w:rsidRDefault="003B2390" w:rsidP="003B2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Avviso </w:t>
      </w:r>
      <w:r>
        <w:rPr>
          <w:rFonts w:ascii="Titillium" w:hAnsi="Titillium" w:cs="Arial"/>
          <w:b/>
          <w:color w:val="003399"/>
          <w:lang w:val="it-IT"/>
        </w:rPr>
        <w:t>Investimenti Strategici PMI</w:t>
      </w:r>
    </w:p>
    <w:p w14:paraId="256D7582" w14:textId="77777777" w:rsidR="003B2390" w:rsidRDefault="003B2390" w:rsidP="003B2390">
      <w:pPr>
        <w:pStyle w:val="Nessunaspaziatura"/>
        <w:spacing w:after="24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TIMESHEET</w:t>
      </w:r>
    </w:p>
    <w:p w14:paraId="7341B671" w14:textId="77777777" w:rsidR="003B2390" w:rsidRPr="00A065C5" w:rsidRDefault="003B2390" w:rsidP="003B2390">
      <w:pPr>
        <w:tabs>
          <w:tab w:val="num" w:pos="6237"/>
        </w:tabs>
        <w:spacing w:after="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3B01126C" w14:textId="77777777" w:rsidR="003B2390" w:rsidRPr="00A065C5" w:rsidRDefault="003B2390" w:rsidP="003B2390">
      <w:pPr>
        <w:tabs>
          <w:tab w:val="num" w:pos="6237"/>
        </w:tabs>
        <w:spacing w:after="24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Lazio Innova </w:t>
      </w:r>
    </w:p>
    <w:p w14:paraId="332C9F5D" w14:textId="77777777" w:rsidR="003B2390" w:rsidRPr="00E62AAE" w:rsidRDefault="003B2390" w:rsidP="003B2390">
      <w:pPr>
        <w:tabs>
          <w:tab w:val="num" w:pos="6804"/>
        </w:tabs>
        <w:spacing w:after="240" w:line="240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>Oggetto: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 xml:space="preserve"> </w:t>
      </w:r>
      <w:r>
        <w:rPr>
          <w:rFonts w:ascii="Titillium" w:hAnsi="Titillium" w:cs="Arial"/>
          <w:sz w:val="20"/>
          <w:szCs w:val="20"/>
          <w:lang w:val="it-IT"/>
        </w:rPr>
        <w:t xml:space="preserve">documentazione a corredo di richiesta di erogazione a Sal o saldo per </w:t>
      </w:r>
      <w:r w:rsidRPr="00F74475">
        <w:rPr>
          <w:rFonts w:ascii="Titillium" w:hAnsi="Titillium" w:cs="Arial"/>
          <w:b/>
          <w:bCs/>
          <w:sz w:val="20"/>
          <w:szCs w:val="20"/>
          <w:lang w:val="it-IT"/>
        </w:rPr>
        <w:t>Attività di Sviluppo Sperimentale</w:t>
      </w:r>
      <w:r>
        <w:rPr>
          <w:rFonts w:ascii="Titillium" w:hAnsi="Titillium" w:cs="Arial"/>
          <w:sz w:val="20"/>
          <w:szCs w:val="20"/>
          <w:lang w:val="it-IT"/>
        </w:rPr>
        <w:t xml:space="preserve"> o </w:t>
      </w:r>
      <w:r w:rsidRPr="00F74475">
        <w:rPr>
          <w:rFonts w:ascii="Titillium" w:hAnsi="Titillium" w:cs="Arial"/>
          <w:b/>
          <w:bCs/>
          <w:sz w:val="20"/>
          <w:szCs w:val="20"/>
          <w:lang w:val="it-IT"/>
        </w:rPr>
        <w:t xml:space="preserve">Consulenza e Servizi </w:t>
      </w:r>
      <w:r w:rsidRPr="00F74475">
        <w:rPr>
          <w:rFonts w:ascii="Titillium" w:hAnsi="Titillium" w:cs="Arial"/>
          <w:sz w:val="20"/>
          <w:szCs w:val="20"/>
          <w:lang w:val="it-IT"/>
        </w:rPr>
        <w:t>per le</w:t>
      </w:r>
      <w:r w:rsidRPr="00F74475">
        <w:rPr>
          <w:rFonts w:ascii="Titillium" w:hAnsi="Titillium" w:cs="Arial"/>
          <w:b/>
          <w:bCs/>
          <w:sz w:val="20"/>
          <w:szCs w:val="20"/>
          <w:lang w:val="it-IT"/>
        </w:rPr>
        <w:t xml:space="preserve"> PMI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1413"/>
        <w:gridCol w:w="553"/>
        <w:gridCol w:w="4555"/>
        <w:gridCol w:w="537"/>
        <w:gridCol w:w="1227"/>
        <w:gridCol w:w="363"/>
        <w:gridCol w:w="1275"/>
      </w:tblGrid>
      <w:tr w:rsidR="003B2390" w:rsidRPr="00A065C5" w14:paraId="627F5439" w14:textId="77777777" w:rsidTr="00E15C9F">
        <w:trPr>
          <w:trHeight w:val="397"/>
        </w:trPr>
        <w:tc>
          <w:tcPr>
            <w:tcW w:w="1413" w:type="dxa"/>
            <w:hideMark/>
          </w:tcPr>
          <w:p w14:paraId="51EA7C5D" w14:textId="77777777" w:rsidR="003B2390" w:rsidRPr="00A065C5" w:rsidRDefault="003B2390" w:rsidP="00E15C9F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Progetto</w:t>
            </w:r>
          </w:p>
        </w:tc>
        <w:tc>
          <w:tcPr>
            <w:tcW w:w="8510" w:type="dxa"/>
            <w:gridSpan w:val="6"/>
            <w:vAlign w:val="center"/>
            <w:hideMark/>
          </w:tcPr>
          <w:p w14:paraId="2BB1E3DD" w14:textId="77777777" w:rsidR="003B2390" w:rsidRPr="00A065C5" w:rsidRDefault="003B2390" w:rsidP="00E15C9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B2390" w:rsidRPr="0082536E" w14:paraId="48D6EE6F" w14:textId="77777777" w:rsidTr="00E15C9F">
        <w:trPr>
          <w:trHeight w:val="397"/>
        </w:trPr>
        <w:tc>
          <w:tcPr>
            <w:tcW w:w="1413" w:type="dxa"/>
          </w:tcPr>
          <w:p w14:paraId="49CEFEB9" w14:textId="77777777" w:rsidR="003B2390" w:rsidRPr="00A065C5" w:rsidRDefault="003B2390" w:rsidP="00E15C9F">
            <w:pPr>
              <w:spacing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>
              <w:rPr>
                <w:rFonts w:ascii="Titillium" w:hAnsi="Titillium" w:cs="Arial"/>
                <w:color w:val="3C3C3C"/>
                <w:sz w:val="20"/>
                <w:szCs w:val="20"/>
              </w:rPr>
              <w:t>Beneficiario</w:t>
            </w:r>
            <w:proofErr w:type="spellEnd"/>
          </w:p>
        </w:tc>
        <w:tc>
          <w:tcPr>
            <w:tcW w:w="8510" w:type="dxa"/>
            <w:gridSpan w:val="6"/>
            <w:vAlign w:val="center"/>
          </w:tcPr>
          <w:p w14:paraId="250EEE41" w14:textId="77777777" w:rsidR="003B2390" w:rsidRPr="00BE2096" w:rsidRDefault="003B2390" w:rsidP="00E15C9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denominazione legale della persona giuridica</w:t>
            </w: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3B2390" w:rsidRPr="00A065C5" w14:paraId="7E8F18E7" w14:textId="77777777" w:rsidTr="00E15C9F">
        <w:trPr>
          <w:trHeight w:val="397"/>
        </w:trPr>
        <w:tc>
          <w:tcPr>
            <w:tcW w:w="1966" w:type="dxa"/>
            <w:gridSpan w:val="2"/>
          </w:tcPr>
          <w:p w14:paraId="7885E25A" w14:textId="77777777" w:rsidR="003B2390" w:rsidRPr="00A065C5" w:rsidRDefault="003B2390" w:rsidP="00E15C9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Timesheet </w:t>
            </w:r>
            <w:proofErr w:type="spellStart"/>
            <w:r>
              <w:rPr>
                <w:rFonts w:ascii="Titillium" w:hAnsi="Titillium" w:cs="Arial"/>
                <w:color w:val="3C3C3C"/>
                <w:sz w:val="20"/>
                <w:szCs w:val="20"/>
              </w:rPr>
              <w:t>relativo</w:t>
            </w:r>
            <w:proofErr w:type="spellEnd"/>
            <w:r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a </w:t>
            </w:r>
          </w:p>
        </w:tc>
        <w:tc>
          <w:tcPr>
            <w:tcW w:w="4555" w:type="dxa"/>
          </w:tcPr>
          <w:p w14:paraId="43498238" w14:textId="77777777" w:rsidR="003B2390" w:rsidRPr="00A065C5" w:rsidRDefault="003B2390" w:rsidP="00E15C9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BE209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BE209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titolo</w:t>
            </w:r>
            <w:proofErr w:type="spellEnd"/>
            <w:r w:rsidRPr="00BE209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, </w:t>
            </w:r>
            <w:proofErr w:type="spellStart"/>
            <w:r w:rsidRPr="00BE209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BE209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BE209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BE209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537" w:type="dxa"/>
          </w:tcPr>
          <w:p w14:paraId="76156AFE" w14:textId="77777777" w:rsidR="003B2390" w:rsidRPr="00A065C5" w:rsidRDefault="003B2390" w:rsidP="00E15C9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F74475">
              <w:rPr>
                <w:rFonts w:ascii="Titillium" w:hAnsi="Titillium" w:cs="Arial"/>
                <w:i/>
                <w:color w:val="3C3C3C"/>
                <w:sz w:val="20"/>
                <w:szCs w:val="20"/>
              </w:rPr>
              <w:t>dal</w:t>
            </w:r>
          </w:p>
        </w:tc>
        <w:tc>
          <w:tcPr>
            <w:tcW w:w="1227" w:type="dxa"/>
          </w:tcPr>
          <w:p w14:paraId="2EB68B82" w14:textId="77777777" w:rsidR="003B2390" w:rsidRPr="00A065C5" w:rsidRDefault="003B2390" w:rsidP="00E15C9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F7447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(gg/mm/aa)</w:t>
            </w:r>
          </w:p>
        </w:tc>
        <w:tc>
          <w:tcPr>
            <w:tcW w:w="363" w:type="dxa"/>
          </w:tcPr>
          <w:p w14:paraId="2C12D02C" w14:textId="77777777" w:rsidR="003B2390" w:rsidRPr="00F74475" w:rsidRDefault="003B2390" w:rsidP="00E15C9F">
            <w:pPr>
              <w:spacing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3C3C3C"/>
                <w:sz w:val="20"/>
                <w:szCs w:val="20"/>
              </w:rPr>
              <w:t>al</w:t>
            </w:r>
          </w:p>
        </w:tc>
        <w:tc>
          <w:tcPr>
            <w:tcW w:w="1275" w:type="dxa"/>
          </w:tcPr>
          <w:p w14:paraId="68C8E892" w14:textId="77777777" w:rsidR="003B2390" w:rsidRPr="00F74475" w:rsidRDefault="003B2390" w:rsidP="00E15C9F">
            <w:pPr>
              <w:spacing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F7447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(gg/mm/aa)</w:t>
            </w:r>
          </w:p>
        </w:tc>
      </w:tr>
      <w:tr w:rsidR="003B2390" w:rsidRPr="0082536E" w14:paraId="78FA8863" w14:textId="77777777" w:rsidTr="00E15C9F">
        <w:trPr>
          <w:trHeight w:val="397"/>
        </w:trPr>
        <w:tc>
          <w:tcPr>
            <w:tcW w:w="9923" w:type="dxa"/>
            <w:gridSpan w:val="7"/>
          </w:tcPr>
          <w:p w14:paraId="52BB5D63" w14:textId="77777777" w:rsidR="003B2390" w:rsidRPr="00BE2096" w:rsidRDefault="003B2390" w:rsidP="00E15C9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n</w:t>
            </w:r>
            <w:r w:rsidRPr="00BE2096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ella sua qualità di </w:t>
            </w:r>
            <w:r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  <w:t>risorsa umana valorizzata in termini di tempo uomo mediante fatturazione da parte di:</w:t>
            </w:r>
          </w:p>
        </w:tc>
      </w:tr>
    </w:tbl>
    <w:tbl>
      <w:tblPr>
        <w:tblStyle w:val="Grigliatabella"/>
        <w:tblW w:w="9923" w:type="dxa"/>
        <w:tblInd w:w="-142" w:type="dxa"/>
        <w:tblLook w:val="04A0" w:firstRow="1" w:lastRow="0" w:firstColumn="1" w:lastColumn="0" w:noHBand="0" w:noVBand="1"/>
      </w:tblPr>
      <w:tblGrid>
        <w:gridCol w:w="284"/>
        <w:gridCol w:w="8505"/>
        <w:gridCol w:w="1134"/>
      </w:tblGrid>
      <w:tr w:rsidR="003B2390" w:rsidRPr="0082536E" w14:paraId="4943718A" w14:textId="77777777" w:rsidTr="00E15C9F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F2D9C" w14:textId="77777777" w:rsidR="003B2390" w:rsidRPr="00C61DBA" w:rsidRDefault="003B2390" w:rsidP="00E15C9F">
            <w:pPr>
              <w:spacing w:after="0" w:line="240" w:lineRule="auto"/>
              <w:ind w:left="-252" w:right="-247"/>
              <w:jc w:val="center"/>
              <w:rPr>
                <w:rFonts w:ascii="Titillium" w:hAnsi="Titillium" w:cs="Arial"/>
                <w:bCs/>
                <w:color w:val="3C3C3C"/>
                <w:sz w:val="8"/>
                <w:szCs w:val="8"/>
                <w:lang w:val="it-IT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58605" w14:textId="77777777" w:rsidR="003B2390" w:rsidRPr="00C61DBA" w:rsidRDefault="003B2390" w:rsidP="00E15C9F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8"/>
                <w:szCs w:val="8"/>
                <w:lang w:val="it-IT"/>
              </w:rPr>
            </w:pPr>
          </w:p>
        </w:tc>
      </w:tr>
      <w:tr w:rsidR="003B2390" w:rsidRPr="00834183" w14:paraId="0AE54E88" w14:textId="77777777" w:rsidTr="00E15C9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67A18F" w14:textId="77777777" w:rsidR="003B2390" w:rsidRPr="00C61DBA" w:rsidRDefault="003B2390" w:rsidP="00E15C9F">
            <w:pPr>
              <w:spacing w:after="0" w:line="240" w:lineRule="auto"/>
              <w:ind w:left="-252" w:right="-247"/>
              <w:jc w:val="center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11ADD068" w14:textId="77777777" w:rsidR="003B2390" w:rsidRPr="00E62AAE" w:rsidRDefault="003B2390" w:rsidP="00E15C9F">
            <w:pPr>
              <w:spacing w:after="0" w:line="240" w:lineRule="auto"/>
              <w:ind w:right="-164"/>
              <w:rPr>
                <w:rFonts w:ascii="Titillium" w:hAnsi="Titillium" w:cs="Arial"/>
                <w:bCs/>
                <w:i/>
                <w:iCs/>
                <w:color w:val="3C3C3C"/>
                <w:sz w:val="20"/>
                <w:szCs w:val="20"/>
                <w:lang w:val="it-IT"/>
              </w:rPr>
            </w:pPr>
            <w:r w:rsidRPr="00E62AAE"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  <w:t>(nominativo fornitore che emette la fattura)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20D702" w14:textId="77777777" w:rsidR="003B2390" w:rsidRPr="00787BFD" w:rsidRDefault="003B2390" w:rsidP="00E15C9F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 w:rsidRPr="00787BFD"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  <w:t>a titolo di</w:t>
            </w:r>
            <w:r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  <w:t>:</w:t>
            </w:r>
          </w:p>
        </w:tc>
      </w:tr>
      <w:tr w:rsidR="003B2390" w:rsidRPr="00C61DBA" w14:paraId="38F5FE83" w14:textId="77777777" w:rsidTr="00E15C9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0272FA" w14:textId="77777777" w:rsidR="003B2390" w:rsidRPr="00C61DBA" w:rsidRDefault="003B2390" w:rsidP="00E15C9F">
            <w:pPr>
              <w:spacing w:after="0" w:line="240" w:lineRule="auto"/>
              <w:ind w:left="-252" w:right="-247"/>
              <w:jc w:val="center"/>
              <w:rPr>
                <w:rFonts w:ascii="Titillium" w:hAnsi="Titillium" w:cs="Arial"/>
                <w:bCs/>
                <w:color w:val="3C3C3C"/>
                <w:sz w:val="8"/>
                <w:szCs w:val="8"/>
                <w:lang w:val="it-IT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1A3CE" w14:textId="77777777" w:rsidR="003B2390" w:rsidRPr="00C61DBA" w:rsidRDefault="003B2390" w:rsidP="00E15C9F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8"/>
                <w:szCs w:val="8"/>
                <w:lang w:val="it-IT"/>
              </w:rPr>
            </w:pPr>
          </w:p>
        </w:tc>
      </w:tr>
      <w:tr w:rsidR="003B2390" w:rsidRPr="0082536E" w14:paraId="391D8405" w14:textId="77777777" w:rsidTr="00E15C9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31B7FD" w14:textId="77777777" w:rsidR="003B2390" w:rsidRPr="00C61DBA" w:rsidRDefault="003B2390" w:rsidP="00E15C9F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C3AEE" w14:textId="77777777" w:rsidR="003B2390" w:rsidRPr="00787BFD" w:rsidRDefault="003B2390" w:rsidP="00E15C9F">
            <w:pPr>
              <w:spacing w:after="0" w:line="240" w:lineRule="auto"/>
              <w:ind w:right="-164"/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</w:pPr>
            <w:r w:rsidRPr="00787BFD"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  <w:t>(rapporto tra risorsa umana e fornitore</w:t>
            </w:r>
            <w:r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  <w:t>:</w:t>
            </w:r>
            <w:r w:rsidRPr="00787BFD"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  <w:t xml:space="preserve"> lavoro dipendente, titolare o amministratore, consulente, altro)</w:t>
            </w:r>
          </w:p>
        </w:tc>
      </w:tr>
    </w:tbl>
    <w:p w14:paraId="3C5E7933" w14:textId="77777777" w:rsidR="003B2390" w:rsidRPr="00F74475" w:rsidRDefault="003B2390" w:rsidP="003B2390">
      <w:pPr>
        <w:spacing w:before="240" w:after="6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  <w:r w:rsidRPr="00F74475">
        <w:rPr>
          <w:rFonts w:ascii="Titillium" w:hAnsi="Titillium" w:cs="Arial"/>
          <w:b/>
          <w:color w:val="003399"/>
          <w:lang w:val="it-IT"/>
        </w:rPr>
        <w:t>Descrizione della specifica attività s</w:t>
      </w:r>
      <w:r>
        <w:rPr>
          <w:rFonts w:ascii="Titillium" w:hAnsi="Titillium" w:cs="Arial"/>
          <w:b/>
          <w:color w:val="003399"/>
          <w:lang w:val="it-IT"/>
        </w:rPr>
        <w:t>volta dalla risorsa umana nel periodo di riferimento</w:t>
      </w: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3B2390" w:rsidRPr="00A06130" w14:paraId="7FC7B886" w14:textId="77777777" w:rsidTr="00E15C9F">
        <w:trPr>
          <w:trHeight w:val="42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7B03" w14:textId="77777777" w:rsidR="003B2390" w:rsidRPr="00DA2CF7" w:rsidRDefault="003B2390" w:rsidP="00E15C9F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..</w:t>
            </w:r>
            <w:r w:rsidRPr="00DA2CF7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.</w:t>
            </w:r>
          </w:p>
          <w:p w14:paraId="69E7E1A0" w14:textId="77777777" w:rsidR="003B2390" w:rsidRPr="00A065C5" w:rsidRDefault="003B2390" w:rsidP="00E15C9F">
            <w:pPr>
              <w:spacing w:after="60" w:line="240" w:lineRule="auto"/>
              <w:ind w:right="34"/>
              <w:rPr>
                <w:rFonts w:ascii="Titillium" w:hAnsi="Titillium" w:cs="Arial"/>
                <w:sz w:val="18"/>
                <w:szCs w:val="18"/>
                <w:lang w:val="it-IT"/>
              </w:rPr>
            </w:pPr>
          </w:p>
        </w:tc>
      </w:tr>
    </w:tbl>
    <w:p w14:paraId="2BFEE11F" w14:textId="77777777" w:rsidR="003B2390" w:rsidRDefault="003B2390" w:rsidP="003B2390">
      <w:pPr>
        <w:spacing w:before="240" w:after="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>Dettaglio ore lavorative e ore dedicate alle attività progettuali e relativa valorizzazione</w:t>
      </w:r>
    </w:p>
    <w:p w14:paraId="6C0F203A" w14:textId="77777777" w:rsidR="003B2390" w:rsidRPr="00787BFD" w:rsidRDefault="003B2390" w:rsidP="003B2390">
      <w:pPr>
        <w:spacing w:after="60" w:line="240" w:lineRule="auto"/>
        <w:ind w:right="-164"/>
        <w:jc w:val="both"/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</w:pPr>
      <w:r w:rsidRPr="00787BFD"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 xml:space="preserve">(Indicare per ciascun giorno del mese le ore lavorate “hl” e le ore dedicate al progetto “hp”. </w:t>
      </w:r>
      <w:r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Q</w:t>
      </w:r>
      <w:r w:rsidRPr="00787BFD"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ualora i contratti di fornitura riguard</w:t>
      </w:r>
      <w:r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i</w:t>
      </w:r>
      <w:r w:rsidRPr="00787BFD"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no</w:t>
      </w:r>
      <w:r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 xml:space="preserve"> </w:t>
      </w:r>
      <w:r w:rsidRPr="00787BFD"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 xml:space="preserve">esclusivamente l’attività oggetto di rendicontazione si può omettere di valorizzare la riga ore lavorate </w:t>
      </w:r>
      <w:r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“</w:t>
      </w:r>
      <w:r w:rsidRPr="00787BFD"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hl</w:t>
      </w:r>
      <w:r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”).</w:t>
      </w:r>
    </w:p>
    <w:tbl>
      <w:tblPr>
        <w:tblStyle w:val="Grigliatabella"/>
        <w:tblW w:w="9923" w:type="dxa"/>
        <w:tblInd w:w="-147" w:type="dxa"/>
        <w:tblLook w:val="04A0" w:firstRow="1" w:lastRow="0" w:firstColumn="1" w:lastColumn="0" w:noHBand="0" w:noVBand="1"/>
      </w:tblPr>
      <w:tblGrid>
        <w:gridCol w:w="1964"/>
        <w:gridCol w:w="438"/>
        <w:gridCol w:w="1022"/>
        <w:gridCol w:w="1022"/>
        <w:gridCol w:w="1022"/>
        <w:gridCol w:w="1022"/>
        <w:gridCol w:w="1023"/>
        <w:gridCol w:w="851"/>
        <w:gridCol w:w="1559"/>
      </w:tblGrid>
      <w:tr w:rsidR="003B2390" w:rsidRPr="00787BFD" w14:paraId="4FFCEC6B" w14:textId="77777777" w:rsidTr="00E15C9F">
        <w:tc>
          <w:tcPr>
            <w:tcW w:w="7513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54333B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Ore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3E101D" w14:textId="77777777" w:rsidR="003B2390" w:rsidRPr="00787BF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Costo</w:t>
            </w:r>
          </w:p>
        </w:tc>
      </w:tr>
      <w:tr w:rsidR="003B2390" w:rsidRPr="00787BFD" w14:paraId="7FE58569" w14:textId="77777777" w:rsidTr="00E15C9F">
        <w:tc>
          <w:tcPr>
            <w:tcW w:w="1964" w:type="dxa"/>
            <w:vMerge w:val="restart"/>
            <w:vAlign w:val="center"/>
          </w:tcPr>
          <w:p w14:paraId="3506B471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  <w:t>(mese</w:t>
            </w:r>
            <w:r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  <w:t xml:space="preserve"> 1/anno1</w:t>
            </w:r>
            <w:r w:rsidRPr="00463F7D"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  <w:t>)</w:t>
            </w:r>
          </w:p>
        </w:tc>
        <w:tc>
          <w:tcPr>
            <w:tcW w:w="438" w:type="dxa"/>
            <w:shd w:val="clear" w:color="auto" w:fill="D9D9D9" w:themeFill="background1" w:themeFillShade="D9"/>
          </w:tcPr>
          <w:p w14:paraId="5D451848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gg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3EC17C11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1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1FC15FF6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2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588B144B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…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6A96565D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n</w:t>
            </w:r>
          </w:p>
        </w:tc>
        <w:tc>
          <w:tcPr>
            <w:tcW w:w="1023" w:type="dxa"/>
            <w:shd w:val="clear" w:color="auto" w:fill="D9D9D9" w:themeFill="background1" w:themeFillShade="D9"/>
          </w:tcPr>
          <w:p w14:paraId="247C14D0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7374009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orario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DA07642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mensile</w:t>
            </w:r>
          </w:p>
        </w:tc>
      </w:tr>
      <w:tr w:rsidR="003B2390" w:rsidRPr="00787BFD" w14:paraId="5BC05B4D" w14:textId="77777777" w:rsidTr="00E15C9F">
        <w:tc>
          <w:tcPr>
            <w:tcW w:w="1964" w:type="dxa"/>
            <w:vMerge/>
          </w:tcPr>
          <w:p w14:paraId="233BF945" w14:textId="77777777" w:rsidR="003B2390" w:rsidRPr="00787BF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14:paraId="4ED683BD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hl</w:t>
            </w:r>
          </w:p>
        </w:tc>
        <w:tc>
          <w:tcPr>
            <w:tcW w:w="1022" w:type="dxa"/>
            <w:vAlign w:val="center"/>
          </w:tcPr>
          <w:p w14:paraId="1688C1EE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  <w:vAlign w:val="center"/>
          </w:tcPr>
          <w:p w14:paraId="178479E4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  <w:vAlign w:val="center"/>
          </w:tcPr>
          <w:p w14:paraId="5044DCAB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  <w:vAlign w:val="center"/>
          </w:tcPr>
          <w:p w14:paraId="7CD278D7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3" w:type="dxa"/>
            <w:vAlign w:val="center"/>
          </w:tcPr>
          <w:p w14:paraId="3172BF73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vAlign w:val="center"/>
          </w:tcPr>
          <w:p w14:paraId="1A27759F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76D81C3E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</w:tr>
      <w:tr w:rsidR="003B2390" w:rsidRPr="00787BFD" w14:paraId="3C29175B" w14:textId="77777777" w:rsidTr="00E15C9F">
        <w:tc>
          <w:tcPr>
            <w:tcW w:w="1964" w:type="dxa"/>
            <w:vMerge/>
            <w:tcBorders>
              <w:bottom w:val="single" w:sz="4" w:space="0" w:color="auto"/>
            </w:tcBorders>
          </w:tcPr>
          <w:p w14:paraId="7D7B7EA6" w14:textId="77777777" w:rsidR="003B2390" w:rsidRPr="00787BF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B692CE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hp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482A9CE9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25D279B4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1693A6D1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39734AC9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14:paraId="1708D6F7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92B8252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5334D4C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</w:tr>
      <w:tr w:rsidR="003B2390" w:rsidRPr="0082536E" w14:paraId="1A0A8B8B" w14:textId="77777777" w:rsidTr="00E15C9F">
        <w:tc>
          <w:tcPr>
            <w:tcW w:w="99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71C11F" w14:textId="77777777" w:rsidR="003B2390" w:rsidRPr="00076AB1" w:rsidRDefault="003B2390" w:rsidP="00E15C9F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003399"/>
                <w:sz w:val="18"/>
                <w:szCs w:val="18"/>
                <w:lang w:val="it-IT"/>
              </w:rPr>
            </w:pPr>
            <w:r w:rsidRPr="00076AB1">
              <w:rPr>
                <w:rFonts w:ascii="Titillium" w:hAnsi="Titillium" w:cs="Arial"/>
                <w:bCs/>
                <w:i/>
                <w:iCs/>
                <w:color w:val="003399"/>
                <w:sz w:val="18"/>
                <w:szCs w:val="18"/>
                <w:lang w:val="it-IT"/>
              </w:rPr>
              <w:t>(aggiungere righe per ulteriori mesi)</w:t>
            </w:r>
          </w:p>
        </w:tc>
      </w:tr>
      <w:tr w:rsidR="003B2390" w:rsidRPr="00463F7D" w14:paraId="153350B8" w14:textId="77777777" w:rsidTr="00E15C9F">
        <w:tc>
          <w:tcPr>
            <w:tcW w:w="1964" w:type="dxa"/>
            <w:vMerge w:val="restart"/>
            <w:tcBorders>
              <w:top w:val="single" w:sz="4" w:space="0" w:color="auto"/>
            </w:tcBorders>
            <w:vAlign w:val="center"/>
          </w:tcPr>
          <w:p w14:paraId="21981FB3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  <w:t>(mese</w:t>
            </w:r>
            <w:r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  <w:t xml:space="preserve"> n/anno n</w:t>
            </w:r>
            <w:r w:rsidRPr="00463F7D">
              <w:rPr>
                <w:rFonts w:ascii="Titillium" w:hAnsi="Titillium" w:cs="Arial"/>
                <w:bCs/>
                <w:i/>
                <w:iCs/>
                <w:color w:val="003399"/>
                <w:sz w:val="20"/>
                <w:szCs w:val="20"/>
                <w:lang w:val="it-IT"/>
              </w:rPr>
              <w:t>)</w:t>
            </w: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404E573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gg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AE35B4C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F324960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735CEC0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…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64984B9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n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D75997B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38DC938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orario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16D3266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mensile</w:t>
            </w:r>
          </w:p>
        </w:tc>
      </w:tr>
      <w:tr w:rsidR="003B2390" w:rsidRPr="00463F7D" w14:paraId="74CB16A5" w14:textId="77777777" w:rsidTr="00E15C9F">
        <w:tc>
          <w:tcPr>
            <w:tcW w:w="1964" w:type="dxa"/>
            <w:vMerge/>
          </w:tcPr>
          <w:p w14:paraId="6CAC5844" w14:textId="77777777" w:rsidR="003B2390" w:rsidRPr="00787BF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14:paraId="2AC3161A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hl</w:t>
            </w:r>
          </w:p>
        </w:tc>
        <w:tc>
          <w:tcPr>
            <w:tcW w:w="1022" w:type="dxa"/>
          </w:tcPr>
          <w:p w14:paraId="19339E6B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6C512079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7F57A53C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606AE28F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3" w:type="dxa"/>
          </w:tcPr>
          <w:p w14:paraId="7F827A36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</w:tcPr>
          <w:p w14:paraId="4B9769E5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0AC64ED6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</w:tr>
      <w:tr w:rsidR="003B2390" w:rsidRPr="00463F7D" w14:paraId="01284D3C" w14:textId="77777777" w:rsidTr="00E15C9F">
        <w:tc>
          <w:tcPr>
            <w:tcW w:w="1964" w:type="dxa"/>
            <w:vMerge/>
          </w:tcPr>
          <w:p w14:paraId="2E30ACE8" w14:textId="77777777" w:rsidR="003B2390" w:rsidRPr="00787BF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14:paraId="1C660897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hp</w:t>
            </w:r>
          </w:p>
        </w:tc>
        <w:tc>
          <w:tcPr>
            <w:tcW w:w="1022" w:type="dxa"/>
          </w:tcPr>
          <w:p w14:paraId="11644733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4F0C27CC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205FA6C3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108D3EAA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3" w:type="dxa"/>
          </w:tcPr>
          <w:p w14:paraId="15A9BF9A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</w:tcPr>
          <w:p w14:paraId="2C282122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1A8BD2F2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</w:tr>
      <w:tr w:rsidR="003B2390" w:rsidRPr="00463F7D" w14:paraId="03A39DFF" w14:textId="77777777" w:rsidTr="00E15C9F">
        <w:tc>
          <w:tcPr>
            <w:tcW w:w="1964" w:type="dxa"/>
            <w:vMerge w:val="restart"/>
            <w:shd w:val="clear" w:color="auto" w:fill="D9D9D9" w:themeFill="background1" w:themeFillShade="D9"/>
            <w:vAlign w:val="center"/>
          </w:tcPr>
          <w:p w14:paraId="02279692" w14:textId="77777777" w:rsidR="003B2390" w:rsidRPr="00076AB1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076AB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438" w:type="dxa"/>
            <w:shd w:val="clear" w:color="auto" w:fill="D9D9D9" w:themeFill="background1" w:themeFillShade="D9"/>
          </w:tcPr>
          <w:p w14:paraId="43C8131E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gg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6D922E16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1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1BFEFED3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2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2082AFCF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…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509F52CB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n</w:t>
            </w:r>
          </w:p>
        </w:tc>
        <w:tc>
          <w:tcPr>
            <w:tcW w:w="1023" w:type="dxa"/>
            <w:shd w:val="clear" w:color="auto" w:fill="D9D9D9" w:themeFill="background1" w:themeFillShade="D9"/>
          </w:tcPr>
          <w:p w14:paraId="0B38113D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0F9FC53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1151A13F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totale</w:t>
            </w:r>
          </w:p>
        </w:tc>
      </w:tr>
      <w:tr w:rsidR="003B2390" w:rsidRPr="00463F7D" w14:paraId="6DE0605E" w14:textId="77777777" w:rsidTr="00E15C9F">
        <w:tc>
          <w:tcPr>
            <w:tcW w:w="1964" w:type="dxa"/>
            <w:vMerge/>
            <w:shd w:val="clear" w:color="auto" w:fill="D9D9D9" w:themeFill="background1" w:themeFillShade="D9"/>
          </w:tcPr>
          <w:p w14:paraId="36F0EFC7" w14:textId="77777777" w:rsidR="003B2390" w:rsidRPr="00787BF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14:paraId="542B86F6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hl</w:t>
            </w:r>
          </w:p>
        </w:tc>
        <w:tc>
          <w:tcPr>
            <w:tcW w:w="1022" w:type="dxa"/>
          </w:tcPr>
          <w:p w14:paraId="24E56F79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10F24236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38E2CF82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703F8969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3" w:type="dxa"/>
          </w:tcPr>
          <w:p w14:paraId="50878385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79CD6140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5718CF95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</w:tr>
      <w:tr w:rsidR="003B2390" w:rsidRPr="00463F7D" w14:paraId="45D875B6" w14:textId="77777777" w:rsidTr="00E15C9F">
        <w:tc>
          <w:tcPr>
            <w:tcW w:w="1964" w:type="dxa"/>
            <w:vMerge/>
            <w:shd w:val="clear" w:color="auto" w:fill="D9D9D9" w:themeFill="background1" w:themeFillShade="D9"/>
          </w:tcPr>
          <w:p w14:paraId="53DDDCCD" w14:textId="77777777" w:rsidR="003B2390" w:rsidRPr="00787BF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  <w:lang w:val="it-IT"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14:paraId="016C789F" w14:textId="77777777" w:rsidR="003B2390" w:rsidRPr="00463F7D" w:rsidRDefault="003B2390" w:rsidP="00E15C9F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463F7D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hp</w:t>
            </w:r>
          </w:p>
        </w:tc>
        <w:tc>
          <w:tcPr>
            <w:tcW w:w="1022" w:type="dxa"/>
          </w:tcPr>
          <w:p w14:paraId="395C1E90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1E0D5A00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01426F38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2" w:type="dxa"/>
          </w:tcPr>
          <w:p w14:paraId="6CB17A2D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023" w:type="dxa"/>
          </w:tcPr>
          <w:p w14:paraId="6FA91173" w14:textId="77777777" w:rsidR="003B2390" w:rsidRPr="00463F7D" w:rsidRDefault="003B2390" w:rsidP="00E15C9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40F4CF5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1A08274D" w14:textId="77777777" w:rsidR="003B2390" w:rsidRPr="00463F7D" w:rsidRDefault="003B2390" w:rsidP="00E15C9F">
            <w:pPr>
              <w:spacing w:after="0" w:line="240" w:lineRule="auto"/>
              <w:jc w:val="right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</w:p>
        </w:tc>
      </w:tr>
    </w:tbl>
    <w:p w14:paraId="1C289E90" w14:textId="77777777" w:rsidR="003B2390" w:rsidRPr="00530B3A" w:rsidRDefault="003B2390" w:rsidP="003B2390">
      <w:pPr>
        <w:tabs>
          <w:tab w:val="left" w:pos="4923"/>
        </w:tabs>
        <w:spacing w:after="0" w:line="240" w:lineRule="auto"/>
        <w:ind w:left="108" w:right="-164"/>
        <w:rPr>
          <w:rFonts w:ascii="Titillium" w:hAnsi="Titillium" w:cs="Arial"/>
          <w:b/>
          <w:color w:val="3C3C3C"/>
          <w:sz w:val="20"/>
          <w:szCs w:val="20"/>
          <w:lang w:val="it-IT"/>
        </w:rPr>
      </w:pPr>
      <w:r>
        <w:rPr>
          <w:rFonts w:ascii="Titillium" w:hAnsi="Titillium" w:cs="Arial"/>
          <w:b/>
          <w:color w:val="3C3C3C"/>
          <w:sz w:val="20"/>
          <w:szCs w:val="20"/>
          <w:lang w:val="it-IT"/>
        </w:rPr>
        <w:tab/>
      </w:r>
    </w:p>
    <w:tbl>
      <w:tblPr>
        <w:tblStyle w:val="Grigliatabella"/>
        <w:tblW w:w="992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6"/>
        <w:gridCol w:w="4957"/>
      </w:tblGrid>
      <w:tr w:rsidR="003B2390" w:rsidRPr="00530B3A" w14:paraId="33475DE9" w14:textId="77777777" w:rsidTr="00E15C9F">
        <w:tc>
          <w:tcPr>
            <w:tcW w:w="4815" w:type="dxa"/>
            <w:shd w:val="clear" w:color="auto" w:fill="auto"/>
          </w:tcPr>
          <w:p w14:paraId="5D57ACD0" w14:textId="77777777" w:rsidR="003B2390" w:rsidRPr="001E57D0" w:rsidRDefault="003B2390" w:rsidP="00E15C9F">
            <w:pPr>
              <w:spacing w:after="0" w:line="240" w:lineRule="auto"/>
              <w:ind w:right="-164"/>
              <w:jc w:val="center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 w:rsidRPr="001E57D0"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  <w:t xml:space="preserve">La Risorsa Umana </w:t>
            </w:r>
          </w:p>
          <w:p w14:paraId="078D91BD" w14:textId="77777777" w:rsidR="003B2390" w:rsidRPr="00530B3A" w:rsidRDefault="003B2390" w:rsidP="00E15C9F">
            <w:pPr>
              <w:spacing w:after="0" w:line="240" w:lineRule="auto"/>
              <w:ind w:right="-164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1E57D0"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  <w:t>oggetto di rendicontazione</w:t>
            </w:r>
          </w:p>
        </w:tc>
        <w:tc>
          <w:tcPr>
            <w:tcW w:w="4807" w:type="dxa"/>
            <w:shd w:val="clear" w:color="auto" w:fill="auto"/>
            <w:vAlign w:val="center"/>
          </w:tcPr>
          <w:p w14:paraId="5D1CC1E5" w14:textId="77777777" w:rsidR="003B2390" w:rsidRPr="00530B3A" w:rsidRDefault="003B2390" w:rsidP="00E15C9F">
            <w:pPr>
              <w:spacing w:after="0" w:line="240" w:lineRule="auto"/>
              <w:ind w:right="-164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1E57D0"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  <w:t>Il</w:t>
            </w:r>
            <w:r w:rsidRPr="00530B3A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Legale Rappresentante</w:t>
            </w:r>
          </w:p>
        </w:tc>
      </w:tr>
    </w:tbl>
    <w:p w14:paraId="58EFCC87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90"/>
    <w:rsid w:val="003B2390"/>
    <w:rsid w:val="003E0582"/>
    <w:rsid w:val="0098129C"/>
    <w:rsid w:val="00B87A58"/>
    <w:rsid w:val="00F1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2B5A4"/>
  <w15:chartTrackingRefBased/>
  <w15:docId w15:val="{0978AA21-13A5-4CDC-BFB2-8CF57363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2390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B239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B239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B239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IT"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B239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IT"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B239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IT"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B2390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IT"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B2390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IT"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B2390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IT"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B2390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IT"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B23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B23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B23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B239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B239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B239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B239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B239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B239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B2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B2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B239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IT"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2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B239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IT"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B239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B239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t-IT"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B239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B23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IT"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B239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B2390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link w:val="NessunaspaziaturaCarattere"/>
    <w:uiPriority w:val="1"/>
    <w:qFormat/>
    <w:rsid w:val="003B2390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B2390"/>
    <w:rPr>
      <w:rFonts w:eastAsiaTheme="minorEastAsia"/>
      <w:kern w:val="0"/>
      <w:sz w:val="24"/>
      <w:szCs w:val="24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3B2390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2025-06-05T09:32:00Z</dcterms:created>
  <dcterms:modified xsi:type="dcterms:W3CDTF">2025-06-05T09:32:00Z</dcterms:modified>
</cp:coreProperties>
</file>