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36033" w14:textId="77777777" w:rsidR="00341880" w:rsidRDefault="00341880" w:rsidP="00341880">
      <w:pPr>
        <w:jc w:val="center"/>
        <w:rPr>
          <w:rFonts w:ascii="Arial" w:hAnsi="Arial" w:cs="Arial"/>
          <w:sz w:val="28"/>
          <w:szCs w:val="28"/>
        </w:rPr>
      </w:pPr>
    </w:p>
    <w:p w14:paraId="30DE298B" w14:textId="77777777" w:rsidR="00341880" w:rsidRDefault="00341880" w:rsidP="00341880">
      <w:pPr>
        <w:jc w:val="center"/>
        <w:rPr>
          <w:rFonts w:ascii="Arial" w:hAnsi="Arial" w:cs="Arial"/>
          <w:sz w:val="28"/>
          <w:szCs w:val="28"/>
        </w:rPr>
      </w:pPr>
    </w:p>
    <w:p w14:paraId="55EC88FF" w14:textId="77777777" w:rsidR="005F43CA" w:rsidRPr="00643E2E" w:rsidRDefault="005F43CA" w:rsidP="00341880">
      <w:pPr>
        <w:jc w:val="center"/>
        <w:rPr>
          <w:rFonts w:ascii="Arial" w:hAnsi="Arial" w:cs="Arial"/>
        </w:rPr>
      </w:pPr>
      <w:r w:rsidRPr="00643E2E">
        <w:rPr>
          <w:rFonts w:ascii="Arial" w:hAnsi="Arial" w:cs="Arial"/>
        </w:rPr>
        <w:t>COMUNICATO STAMPA</w:t>
      </w:r>
    </w:p>
    <w:p w14:paraId="6E507943" w14:textId="77777777" w:rsidR="005F43CA" w:rsidRPr="008C7BAE" w:rsidRDefault="005F43CA" w:rsidP="005F43CA">
      <w:pPr>
        <w:rPr>
          <w:rFonts w:ascii="Arial" w:hAnsi="Arial" w:cs="Arial"/>
          <w:sz w:val="28"/>
          <w:szCs w:val="28"/>
        </w:rPr>
      </w:pPr>
    </w:p>
    <w:p w14:paraId="2048E099" w14:textId="15E8AF3C" w:rsidR="005F43CA" w:rsidRPr="008C7BAE" w:rsidRDefault="00116B19" w:rsidP="005F43C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16B19">
        <w:rPr>
          <w:rFonts w:ascii="Arial" w:hAnsi="Arial" w:cs="Arial"/>
          <w:b/>
          <w:bCs/>
          <w:sz w:val="28"/>
          <w:szCs w:val="28"/>
        </w:rPr>
        <w:t>VENTURE CAPITAL, IL LAZIO PUNTA SU INNOVAZIONE, IMPRESE</w:t>
      </w:r>
      <w:r w:rsidR="008813EB">
        <w:rPr>
          <w:rFonts w:ascii="Arial" w:hAnsi="Arial" w:cs="Arial"/>
          <w:b/>
          <w:bCs/>
          <w:sz w:val="28"/>
          <w:szCs w:val="28"/>
        </w:rPr>
        <w:br/>
      </w:r>
      <w:r w:rsidRPr="00116B19">
        <w:rPr>
          <w:rFonts w:ascii="Arial" w:hAnsi="Arial" w:cs="Arial"/>
          <w:b/>
          <w:bCs/>
          <w:sz w:val="28"/>
          <w:szCs w:val="28"/>
        </w:rPr>
        <w:t>E NUOVI INVESTIMENTI</w:t>
      </w:r>
    </w:p>
    <w:p w14:paraId="26DD1EBB" w14:textId="77777777" w:rsidR="005F43CA" w:rsidRPr="008C7BAE" w:rsidRDefault="005F43CA" w:rsidP="005F43CA">
      <w:pPr>
        <w:rPr>
          <w:rFonts w:ascii="Arial" w:hAnsi="Arial" w:cs="Arial"/>
          <w:sz w:val="28"/>
          <w:szCs w:val="28"/>
        </w:rPr>
      </w:pPr>
    </w:p>
    <w:p w14:paraId="5FF4227C" w14:textId="68E8B40E" w:rsidR="00116B19" w:rsidRDefault="00116B19" w:rsidP="008813EB">
      <w:pPr>
        <w:spacing w:after="120"/>
        <w:jc w:val="center"/>
        <w:rPr>
          <w:rFonts w:ascii="Arial" w:hAnsi="Arial" w:cs="Arial"/>
          <w:i/>
          <w:iCs/>
        </w:rPr>
      </w:pPr>
      <w:r w:rsidRPr="00116B19">
        <w:rPr>
          <w:rFonts w:ascii="Arial" w:hAnsi="Arial" w:cs="Arial"/>
          <w:i/>
          <w:iCs/>
        </w:rPr>
        <w:t>Angelilli: «140 milioni per trasformare l’innovazione in crescita, sostenere le imprese</w:t>
      </w:r>
      <w:r w:rsidR="008813EB">
        <w:rPr>
          <w:rFonts w:ascii="Arial" w:hAnsi="Arial" w:cs="Arial"/>
          <w:i/>
          <w:iCs/>
        </w:rPr>
        <w:br/>
      </w:r>
      <w:r w:rsidRPr="00116B19">
        <w:rPr>
          <w:rFonts w:ascii="Arial" w:hAnsi="Arial" w:cs="Arial"/>
          <w:i/>
          <w:iCs/>
        </w:rPr>
        <w:t>e attrarre investimenti privati»</w:t>
      </w:r>
    </w:p>
    <w:p w14:paraId="0BF0BAE9" w14:textId="2214B1E3" w:rsidR="00643E2E" w:rsidRPr="00643E2E" w:rsidRDefault="00116B19" w:rsidP="00116B19">
      <w:pPr>
        <w:spacing w:after="240"/>
        <w:jc w:val="center"/>
        <w:rPr>
          <w:rFonts w:ascii="Arial" w:hAnsi="Arial" w:cs="Arial"/>
          <w:i/>
          <w:iCs/>
        </w:rPr>
      </w:pPr>
      <w:r w:rsidRPr="00116B19">
        <w:rPr>
          <w:rFonts w:ascii="Arial" w:hAnsi="Arial" w:cs="Arial"/>
          <w:i/>
          <w:iCs/>
        </w:rPr>
        <w:t>Ciampalini: «Una filiera integrata per accompagnare i progetti dalla ricerca al mercato</w:t>
      </w:r>
      <w:r w:rsidR="008813EB">
        <w:rPr>
          <w:rFonts w:ascii="Arial" w:hAnsi="Arial" w:cs="Arial"/>
          <w:i/>
          <w:iCs/>
        </w:rPr>
        <w:br/>
      </w:r>
      <w:r w:rsidRPr="00116B19">
        <w:rPr>
          <w:rFonts w:ascii="Arial" w:hAnsi="Arial" w:cs="Arial"/>
          <w:i/>
          <w:iCs/>
        </w:rPr>
        <w:t>e creare nuove opportunità di sviluppo»</w:t>
      </w:r>
    </w:p>
    <w:p w14:paraId="6EBB0930" w14:textId="02F73C11" w:rsidR="005F43CA" w:rsidRPr="00643E2E" w:rsidRDefault="00116B19" w:rsidP="00116B19">
      <w:pPr>
        <w:spacing w:after="120"/>
        <w:jc w:val="center"/>
        <w:rPr>
          <w:rFonts w:ascii="Arial" w:hAnsi="Arial" w:cs="Arial"/>
          <w:i/>
          <w:iCs/>
        </w:rPr>
      </w:pPr>
      <w:r w:rsidRPr="00116B19">
        <w:rPr>
          <w:rFonts w:ascii="Arial" w:hAnsi="Arial" w:cs="Arial"/>
          <w:i/>
          <w:iCs/>
        </w:rPr>
        <w:t>Il 22 e 23 ottobre a Roma istituzioni, investitori e operatori dell’innovazione a confronto Domani l’Open Day Fare Venture 2 con incontri tra startup, fondi e acceleratori</w:t>
      </w:r>
    </w:p>
    <w:p w14:paraId="185C5B12" w14:textId="77777777" w:rsidR="005F43CA" w:rsidRDefault="005F43CA" w:rsidP="005F43CA">
      <w:pPr>
        <w:jc w:val="both"/>
        <w:rPr>
          <w:rFonts w:ascii="Arial" w:hAnsi="Arial" w:cs="Arial"/>
          <w:sz w:val="28"/>
          <w:szCs w:val="28"/>
        </w:rPr>
      </w:pPr>
    </w:p>
    <w:p w14:paraId="2A1E72EB" w14:textId="77777777" w:rsidR="007D1924" w:rsidRDefault="007D1924" w:rsidP="007D1924">
      <w:pPr>
        <w:jc w:val="both"/>
        <w:rPr>
          <w:rFonts w:ascii="Arial" w:hAnsi="Arial" w:cs="Arial"/>
        </w:rPr>
      </w:pPr>
    </w:p>
    <w:p w14:paraId="6D2B6FBE" w14:textId="77777777" w:rsidR="006E714E" w:rsidRPr="006E714E" w:rsidRDefault="006E714E" w:rsidP="007D1924">
      <w:pPr>
        <w:jc w:val="both"/>
        <w:rPr>
          <w:rFonts w:ascii="Arial" w:hAnsi="Arial" w:cs="Arial"/>
        </w:rPr>
      </w:pPr>
    </w:p>
    <w:p w14:paraId="366ACC14" w14:textId="6A13D3D5" w:rsidR="005154B5" w:rsidRDefault="006E714E" w:rsidP="006E714E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6E714E">
        <w:rPr>
          <w:rFonts w:ascii="Arial" w:eastAsia="Aptos" w:hAnsi="Arial" w:cs="Arial"/>
          <w:bCs/>
          <w:lang w:eastAsia="en-US"/>
        </w:rPr>
        <w:t>Roma, 22 ottobre 2026</w:t>
      </w:r>
      <w:r w:rsidRPr="006E714E">
        <w:rPr>
          <w:rFonts w:ascii="Arial" w:eastAsia="Aptos" w:hAnsi="Arial" w:cs="Arial"/>
          <w:b/>
          <w:lang w:eastAsia="en-US"/>
        </w:rPr>
        <w:t xml:space="preserve"> - </w:t>
      </w:r>
      <w:r w:rsidR="001E41E7" w:rsidRPr="001E41E7">
        <w:rPr>
          <w:rFonts w:ascii="Arial" w:eastAsia="Aptos" w:hAnsi="Arial" w:cs="Arial"/>
          <w:lang w:eastAsia="en-US"/>
        </w:rPr>
        <w:t xml:space="preserve">Si apre oggi, nella sede di Lazio Innova in via Marco Aurelio 26/A, la due giorni </w:t>
      </w:r>
      <w:r w:rsidR="001E41E7" w:rsidRPr="001E41E7">
        <w:rPr>
          <w:rFonts w:ascii="Arial" w:eastAsia="Aptos" w:hAnsi="Arial" w:cs="Arial"/>
          <w:b/>
          <w:bCs/>
          <w:i/>
          <w:iCs/>
          <w:lang w:eastAsia="en-US"/>
        </w:rPr>
        <w:t>“Venture Capital: una scelta vincente per il Paese – Focus Lazio”</w:t>
      </w:r>
      <w:r w:rsidR="001E41E7" w:rsidRPr="001E41E7">
        <w:rPr>
          <w:rFonts w:ascii="Arial" w:eastAsia="Aptos" w:hAnsi="Arial" w:cs="Arial"/>
          <w:lang w:eastAsia="en-US"/>
        </w:rPr>
        <w:t xml:space="preserve">, promossa dalla </w:t>
      </w:r>
      <w:r w:rsidR="001E41E7" w:rsidRPr="001E41E7">
        <w:rPr>
          <w:rFonts w:ascii="Arial" w:eastAsia="Aptos" w:hAnsi="Arial" w:cs="Arial"/>
          <w:b/>
          <w:bCs/>
          <w:lang w:eastAsia="en-US"/>
        </w:rPr>
        <w:t>Regione Lazio</w:t>
      </w:r>
      <w:r w:rsidR="001E41E7" w:rsidRPr="001E41E7">
        <w:rPr>
          <w:rFonts w:ascii="Arial" w:eastAsia="Aptos" w:hAnsi="Arial" w:cs="Arial"/>
          <w:lang w:eastAsia="en-US"/>
        </w:rPr>
        <w:t xml:space="preserve"> e organizzata da </w:t>
      </w:r>
      <w:r w:rsidR="001E41E7" w:rsidRPr="001E41E7">
        <w:rPr>
          <w:rFonts w:ascii="Arial" w:eastAsia="Aptos" w:hAnsi="Arial" w:cs="Arial"/>
          <w:b/>
          <w:bCs/>
          <w:lang w:eastAsia="en-US"/>
        </w:rPr>
        <w:t>Lazio Innova</w:t>
      </w:r>
      <w:r w:rsidR="001E41E7" w:rsidRPr="001E41E7">
        <w:rPr>
          <w:rFonts w:ascii="Arial" w:eastAsia="Aptos" w:hAnsi="Arial" w:cs="Arial"/>
          <w:lang w:eastAsia="en-US"/>
        </w:rPr>
        <w:t>.</w:t>
      </w:r>
    </w:p>
    <w:p w14:paraId="3A23DF14" w14:textId="5DE5943C" w:rsidR="006E714E" w:rsidRPr="006E714E" w:rsidRDefault="001E41E7" w:rsidP="006E714E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1E41E7">
        <w:rPr>
          <w:rFonts w:ascii="Arial" w:eastAsia="Aptos" w:hAnsi="Arial" w:cs="Arial"/>
          <w:lang w:eastAsia="en-US"/>
        </w:rPr>
        <w:t xml:space="preserve">L’iniziativa riunisce rappresentanti delle istituzioni, investitori istituzionali, gestori di fondi, operatori del trasferimento tecnologico, acceleratori, startup e protagonisti dell’ecosistema dell’innovazione, </w:t>
      </w:r>
      <w:r w:rsidRPr="001E41E7">
        <w:rPr>
          <w:rFonts w:ascii="Arial" w:eastAsia="Aptos" w:hAnsi="Arial" w:cs="Arial"/>
          <w:b/>
          <w:bCs/>
          <w:lang w:eastAsia="en-US"/>
        </w:rPr>
        <w:t>con l’obiettivo di approfondire il contributo del venture capital alla crescita economica e tecnologica del Paese, presentare la strategia regionale e illustrare il nuovo fondo diretto INNOVA Venture 2</w:t>
      </w:r>
      <w:r w:rsidRPr="001E41E7">
        <w:rPr>
          <w:rFonts w:ascii="Arial" w:eastAsia="Aptos" w:hAnsi="Arial" w:cs="Arial"/>
          <w:lang w:eastAsia="en-US"/>
        </w:rPr>
        <w:t>.</w:t>
      </w:r>
    </w:p>
    <w:p w14:paraId="0D31C481" w14:textId="6ABFBABE" w:rsidR="006E714E" w:rsidRDefault="001E41E7" w:rsidP="005154B5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1E41E7">
        <w:rPr>
          <w:rFonts w:ascii="Arial" w:eastAsia="Aptos" w:hAnsi="Arial" w:cs="Arial"/>
          <w:lang w:eastAsia="en-US"/>
        </w:rPr>
        <w:t xml:space="preserve">Con una dotazione complessiva di </w:t>
      </w:r>
      <w:r w:rsidRPr="001E41E7">
        <w:rPr>
          <w:rFonts w:ascii="Arial" w:eastAsia="Aptos" w:hAnsi="Arial" w:cs="Arial"/>
          <w:b/>
          <w:bCs/>
          <w:lang w:eastAsia="en-US"/>
        </w:rPr>
        <w:t>circa 140 milioni di euro</w:t>
      </w:r>
      <w:r w:rsidRPr="001E41E7">
        <w:rPr>
          <w:rFonts w:ascii="Arial" w:eastAsia="Aptos" w:hAnsi="Arial" w:cs="Arial"/>
          <w:lang w:eastAsia="en-US"/>
        </w:rPr>
        <w:t xml:space="preserve">, cofinanziata dal </w:t>
      </w:r>
      <w:r w:rsidRPr="001E41E7">
        <w:rPr>
          <w:rFonts w:ascii="Arial" w:eastAsia="Aptos" w:hAnsi="Arial" w:cs="Arial"/>
          <w:b/>
          <w:bCs/>
          <w:lang w:eastAsia="en-US"/>
        </w:rPr>
        <w:t>Programma Regionale FESR Lazio 2021-2027</w:t>
      </w:r>
      <w:r w:rsidRPr="001E41E7">
        <w:rPr>
          <w:rFonts w:ascii="Arial" w:eastAsia="Aptos" w:hAnsi="Arial" w:cs="Arial"/>
          <w:lang w:eastAsia="en-US"/>
        </w:rPr>
        <w:t xml:space="preserve">, la Regione ha definito </w:t>
      </w:r>
      <w:r w:rsidRPr="001E41E7">
        <w:rPr>
          <w:rFonts w:ascii="Arial" w:eastAsia="Aptos" w:hAnsi="Arial" w:cs="Arial"/>
          <w:b/>
          <w:bCs/>
          <w:lang w:eastAsia="en-US"/>
        </w:rPr>
        <w:t>una strategia integrata</w:t>
      </w:r>
      <w:r w:rsidRPr="001E41E7">
        <w:rPr>
          <w:rFonts w:ascii="Arial" w:eastAsia="Aptos" w:hAnsi="Arial" w:cs="Arial"/>
          <w:lang w:eastAsia="en-US"/>
        </w:rPr>
        <w:t xml:space="preserve"> che accompagna i progetti innovativi lungo l’intero percorso di crescita: dalla valorizzazione della ricerca scientifica all’accelerazione, fino all’accesso al mercato e ai capitali necessari per sostenere lo sviluppo delle imprese.</w:t>
      </w:r>
    </w:p>
    <w:p w14:paraId="3F371E98" w14:textId="3A6AAD14" w:rsidR="001E41E7" w:rsidRDefault="001E41E7" w:rsidP="001E41E7">
      <w:pPr>
        <w:spacing w:after="360" w:line="259" w:lineRule="auto"/>
        <w:jc w:val="both"/>
        <w:rPr>
          <w:rFonts w:ascii="Arial" w:eastAsia="Aptos" w:hAnsi="Arial" w:cs="Arial"/>
          <w:lang w:eastAsia="en-US"/>
        </w:rPr>
      </w:pPr>
      <w:r w:rsidRPr="001E41E7">
        <w:rPr>
          <w:rFonts w:ascii="Arial" w:eastAsia="Aptos" w:hAnsi="Arial" w:cs="Arial"/>
          <w:lang w:eastAsia="en-US"/>
        </w:rPr>
        <w:t xml:space="preserve">Attraverso </w:t>
      </w:r>
      <w:r w:rsidRPr="001E41E7">
        <w:rPr>
          <w:rFonts w:ascii="Arial" w:eastAsia="Aptos" w:hAnsi="Arial" w:cs="Arial"/>
          <w:b/>
          <w:bCs/>
          <w:lang w:eastAsia="en-US"/>
        </w:rPr>
        <w:t>Lazio Innova</w:t>
      </w:r>
      <w:r w:rsidRPr="001E41E7">
        <w:rPr>
          <w:rFonts w:ascii="Arial" w:eastAsia="Aptos" w:hAnsi="Arial" w:cs="Arial"/>
          <w:lang w:eastAsia="en-US"/>
        </w:rPr>
        <w:t>, la Regione ha scelto di mettere a sistema risorse pubbliche, operatori professionali e competenze specialistiche, creando le condizioni per mobilitare investimenti privati, attrarre nuove professionalità e consolidare un ecosistema regionale dell’innovazione sempre più competitivo.</w:t>
      </w:r>
    </w:p>
    <w:p w14:paraId="0FFB0184" w14:textId="77777777" w:rsidR="006E714E" w:rsidRPr="006E714E" w:rsidRDefault="006E714E" w:rsidP="006E714E">
      <w:pPr>
        <w:spacing w:before="160" w:after="160" w:line="259" w:lineRule="auto"/>
        <w:jc w:val="both"/>
        <w:rPr>
          <w:rFonts w:ascii="Arial" w:eastAsia="Aptos" w:hAnsi="Arial" w:cs="Arial"/>
          <w:sz w:val="26"/>
          <w:szCs w:val="26"/>
          <w:lang w:eastAsia="en-US"/>
        </w:rPr>
      </w:pPr>
      <w:r w:rsidRPr="006E714E">
        <w:rPr>
          <w:rFonts w:ascii="Arial" w:eastAsia="Aptos" w:hAnsi="Arial" w:cs="Arial"/>
          <w:b/>
          <w:sz w:val="26"/>
          <w:szCs w:val="26"/>
          <w:lang w:eastAsia="en-US"/>
        </w:rPr>
        <w:t>Una filiera integrata per trasformare ricerca e innovazione in crescita</w:t>
      </w:r>
    </w:p>
    <w:p w14:paraId="2B75F042" w14:textId="6E45EC64" w:rsidR="006E714E" w:rsidRPr="006E714E" w:rsidRDefault="001E41E7" w:rsidP="006E714E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1E41E7">
        <w:rPr>
          <w:rFonts w:ascii="Arial" w:eastAsia="Aptos" w:hAnsi="Arial" w:cs="Arial"/>
          <w:lang w:eastAsia="en-US"/>
        </w:rPr>
        <w:t xml:space="preserve">La strategia regionale si articola in </w:t>
      </w:r>
      <w:r w:rsidRPr="001E41E7">
        <w:rPr>
          <w:rFonts w:ascii="Arial" w:eastAsia="Aptos" w:hAnsi="Arial" w:cs="Arial"/>
          <w:b/>
          <w:bCs/>
          <w:lang w:eastAsia="en-US"/>
        </w:rPr>
        <w:t>quattro strumenti complementari</w:t>
      </w:r>
      <w:r w:rsidRPr="001E41E7">
        <w:rPr>
          <w:rFonts w:ascii="Arial" w:eastAsia="Aptos" w:hAnsi="Arial" w:cs="Arial"/>
          <w:lang w:eastAsia="en-US"/>
        </w:rPr>
        <w:t>, pensati per sostenere le diverse fasi del percorso imprenditoriale</w:t>
      </w:r>
      <w:r w:rsidR="006E714E" w:rsidRPr="006E714E">
        <w:rPr>
          <w:rFonts w:ascii="Arial" w:eastAsia="Aptos" w:hAnsi="Arial" w:cs="Arial"/>
          <w:lang w:eastAsia="en-US"/>
        </w:rPr>
        <w:t xml:space="preserve">: </w:t>
      </w:r>
    </w:p>
    <w:p w14:paraId="668EDC81" w14:textId="57E0C4E6" w:rsidR="006E714E" w:rsidRPr="006E714E" w:rsidRDefault="00B93D57" w:rsidP="006E714E">
      <w:pPr>
        <w:numPr>
          <w:ilvl w:val="0"/>
          <w:numId w:val="12"/>
        </w:numPr>
        <w:spacing w:after="14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B93D57">
        <w:rPr>
          <w:rFonts w:ascii="Arial" w:eastAsia="Aptos" w:hAnsi="Arial" w:cs="Arial"/>
          <w:b/>
          <w:bCs/>
          <w:lang w:eastAsia="en-US"/>
        </w:rPr>
        <w:t>TT Lazio</w:t>
      </w:r>
      <w:r w:rsidRPr="00B93D57">
        <w:rPr>
          <w:rFonts w:ascii="Arial" w:eastAsia="Aptos" w:hAnsi="Arial" w:cs="Arial"/>
          <w:lang w:eastAsia="en-US"/>
        </w:rPr>
        <w:t xml:space="preserve">, che sostiene il trasferimento tecnologico e la valorizzazione imprenditoriale dei risultati della ricerca, anche attraverso gli investimenti diretti del fondo </w:t>
      </w:r>
      <w:r w:rsidRPr="00B93D57">
        <w:rPr>
          <w:rFonts w:ascii="Arial" w:eastAsia="Aptos" w:hAnsi="Arial" w:cs="Arial"/>
          <w:b/>
          <w:bCs/>
          <w:lang w:eastAsia="en-US"/>
        </w:rPr>
        <w:t>TT Venture Lazio</w:t>
      </w:r>
      <w:r w:rsidR="006E714E" w:rsidRPr="006E714E">
        <w:rPr>
          <w:rFonts w:ascii="Arial" w:eastAsia="Aptos" w:hAnsi="Arial" w:cs="Arial"/>
          <w:lang w:eastAsia="en-US"/>
        </w:rPr>
        <w:t>;</w:t>
      </w:r>
    </w:p>
    <w:p w14:paraId="11AE3A7A" w14:textId="5C8C48C6" w:rsidR="006E714E" w:rsidRPr="006E714E" w:rsidRDefault="006E714E" w:rsidP="006E714E">
      <w:pPr>
        <w:numPr>
          <w:ilvl w:val="0"/>
          <w:numId w:val="12"/>
        </w:numPr>
        <w:spacing w:after="14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6E714E">
        <w:rPr>
          <w:rFonts w:ascii="Arial" w:eastAsia="Aptos" w:hAnsi="Arial" w:cs="Arial"/>
          <w:b/>
          <w:bCs/>
          <w:lang w:eastAsia="en-US"/>
        </w:rPr>
        <w:lastRenderedPageBreak/>
        <w:t>Venture Tech Lazio</w:t>
      </w:r>
      <w:r w:rsidR="0008770A">
        <w:rPr>
          <w:rFonts w:ascii="Arial" w:eastAsia="Aptos" w:hAnsi="Arial" w:cs="Arial"/>
          <w:lang w:eastAsia="en-US"/>
        </w:rPr>
        <w:t xml:space="preserve">, </w:t>
      </w:r>
      <w:r w:rsidR="00525073" w:rsidRPr="00525073">
        <w:rPr>
          <w:rFonts w:ascii="Arial" w:eastAsia="Aptos" w:hAnsi="Arial" w:cs="Arial"/>
          <w:lang w:eastAsia="en-US"/>
        </w:rPr>
        <w:t>che ha portato all’avvio di nove nuovi programmi di accelerazione gestiti da venture accelerator sul territorio, dedicati alle fasi pre-seed e seed</w:t>
      </w:r>
      <w:r w:rsidRPr="006E714E">
        <w:rPr>
          <w:rFonts w:ascii="Arial" w:eastAsia="Aptos" w:hAnsi="Arial" w:cs="Arial"/>
          <w:lang w:eastAsia="en-US"/>
        </w:rPr>
        <w:t xml:space="preserve">; </w:t>
      </w:r>
    </w:p>
    <w:p w14:paraId="6406063A" w14:textId="3FA96200" w:rsidR="006E714E" w:rsidRPr="006E714E" w:rsidRDefault="006E714E" w:rsidP="006E714E">
      <w:pPr>
        <w:numPr>
          <w:ilvl w:val="0"/>
          <w:numId w:val="12"/>
        </w:numPr>
        <w:spacing w:after="14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6E714E">
        <w:rPr>
          <w:rFonts w:ascii="Arial" w:eastAsia="Aptos" w:hAnsi="Arial" w:cs="Arial"/>
          <w:b/>
          <w:bCs/>
          <w:lang w:eastAsia="en-US"/>
        </w:rPr>
        <w:t>Lazio Venture 2</w:t>
      </w:r>
      <w:r w:rsidR="0008770A" w:rsidRPr="0008770A">
        <w:rPr>
          <w:rFonts w:ascii="Arial" w:eastAsia="Aptos" w:hAnsi="Arial" w:cs="Arial"/>
          <w:lang w:eastAsia="en-US"/>
        </w:rPr>
        <w:t>,</w:t>
      </w:r>
      <w:r w:rsidRPr="006E714E">
        <w:rPr>
          <w:rFonts w:ascii="Arial" w:eastAsia="Aptos" w:hAnsi="Arial" w:cs="Arial"/>
          <w:lang w:eastAsia="en-US"/>
        </w:rPr>
        <w:t xml:space="preserve"> </w:t>
      </w:r>
      <w:r w:rsidR="00201C5D" w:rsidRPr="00201C5D">
        <w:rPr>
          <w:rFonts w:ascii="Arial" w:eastAsia="Aptos" w:hAnsi="Arial" w:cs="Arial"/>
          <w:lang w:eastAsia="en-US"/>
        </w:rPr>
        <w:t>che ha dato vita a sei fondi di investimento gestiti da operatori professionali vigilati, cinque dedicati al territorio regionale e uno parallelo</w:t>
      </w:r>
      <w:r w:rsidRPr="006E714E">
        <w:rPr>
          <w:rFonts w:ascii="Arial" w:eastAsia="Aptos" w:hAnsi="Arial" w:cs="Arial"/>
          <w:lang w:eastAsia="en-US"/>
        </w:rPr>
        <w:t xml:space="preserve">; </w:t>
      </w:r>
    </w:p>
    <w:p w14:paraId="5629C9D8" w14:textId="0833D2BA" w:rsidR="006E714E" w:rsidRPr="006E714E" w:rsidRDefault="006E714E" w:rsidP="007326BE">
      <w:pPr>
        <w:numPr>
          <w:ilvl w:val="0"/>
          <w:numId w:val="12"/>
        </w:numPr>
        <w:spacing w:after="14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6E714E">
        <w:rPr>
          <w:rFonts w:ascii="Arial" w:eastAsia="Aptos" w:hAnsi="Arial" w:cs="Arial"/>
          <w:b/>
          <w:bCs/>
          <w:lang w:eastAsia="en-US"/>
        </w:rPr>
        <w:t>Innova Venture 2</w:t>
      </w:r>
      <w:r w:rsidRPr="006E714E">
        <w:rPr>
          <w:rFonts w:ascii="Arial" w:eastAsia="Aptos" w:hAnsi="Arial" w:cs="Arial"/>
          <w:lang w:eastAsia="en-US"/>
        </w:rPr>
        <w:t xml:space="preserve">, </w:t>
      </w:r>
      <w:r w:rsidR="00271CE7" w:rsidRPr="00271CE7">
        <w:rPr>
          <w:rFonts w:ascii="Arial" w:eastAsia="Aptos" w:hAnsi="Arial" w:cs="Arial"/>
          <w:lang w:eastAsia="en-US"/>
        </w:rPr>
        <w:t>la cui call sarà pubblicata entro la fine di novembre,</w:t>
      </w:r>
      <w:r w:rsidR="00271CE7">
        <w:rPr>
          <w:rFonts w:ascii="Arial" w:eastAsia="Aptos" w:hAnsi="Arial" w:cs="Arial"/>
          <w:lang w:eastAsia="en-US"/>
        </w:rPr>
        <w:t xml:space="preserve"> che </w:t>
      </w:r>
      <w:r w:rsidR="00271CE7" w:rsidRPr="00271CE7">
        <w:rPr>
          <w:rFonts w:ascii="Arial" w:eastAsia="Aptos" w:hAnsi="Arial" w:cs="Arial"/>
          <w:lang w:eastAsia="en-US"/>
        </w:rPr>
        <w:t>completerà la filiera attraverso coinvestimenti diretti in startup e piccole imprese innovative</w:t>
      </w:r>
      <w:r w:rsidRPr="006E714E">
        <w:rPr>
          <w:rFonts w:ascii="Arial" w:eastAsia="Aptos" w:hAnsi="Arial" w:cs="Arial"/>
          <w:lang w:eastAsia="en-US"/>
        </w:rPr>
        <w:t>.</w:t>
      </w:r>
    </w:p>
    <w:p w14:paraId="1C313717" w14:textId="6C7F8846" w:rsidR="006E714E" w:rsidRPr="006E714E" w:rsidRDefault="00846824" w:rsidP="007326BE">
      <w:pPr>
        <w:spacing w:before="120" w:after="140" w:line="259" w:lineRule="auto"/>
        <w:jc w:val="both"/>
        <w:rPr>
          <w:rFonts w:ascii="Arial" w:eastAsia="Aptos" w:hAnsi="Arial" w:cs="Arial"/>
          <w:lang w:eastAsia="en-US"/>
        </w:rPr>
      </w:pPr>
      <w:r w:rsidRPr="00846824">
        <w:rPr>
          <w:rFonts w:ascii="Arial" w:eastAsia="Aptos" w:hAnsi="Arial" w:cs="Arial"/>
          <w:lang w:eastAsia="en-US"/>
        </w:rPr>
        <w:t>Nel loro insieme, questi strumenti costituiscono una piattaforma integrata per favorire la nascita, la crescita e il consolidamento delle imprese tecnologiche nel Lazio</w:t>
      </w:r>
      <w:r w:rsidR="006E714E" w:rsidRPr="006E714E">
        <w:rPr>
          <w:rFonts w:ascii="Arial" w:eastAsia="Aptos" w:hAnsi="Arial" w:cs="Arial"/>
          <w:lang w:eastAsia="en-US"/>
        </w:rPr>
        <w:t>.</w:t>
      </w:r>
    </w:p>
    <w:p w14:paraId="271B3C1B" w14:textId="35F074A2" w:rsidR="006E714E" w:rsidRPr="006E714E" w:rsidRDefault="00A07766" w:rsidP="006E714E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A07766">
        <w:rPr>
          <w:rFonts w:ascii="Arial" w:eastAsia="Aptos" w:hAnsi="Arial" w:cs="Arial"/>
          <w:lang w:eastAsia="en-US"/>
        </w:rPr>
        <w:t xml:space="preserve">Il modello non si limita a mettere a disposizione nuove risorse, ma punta a rafforzare il mercato e ad accrescere la capacità di attrarre capitali privati. </w:t>
      </w:r>
      <w:r w:rsidRPr="00A07766">
        <w:rPr>
          <w:rFonts w:ascii="Arial" w:eastAsia="Aptos" w:hAnsi="Arial" w:cs="Arial"/>
          <w:b/>
          <w:bCs/>
          <w:lang w:eastAsia="en-US"/>
        </w:rPr>
        <w:t>Il coinvolgimento di operatori professionali e i meccanismi di cofinanziamento mirano a favorire la partecipazione degli investitori istituzionali, sostenendo lo sviluppo di competenze specialistiche e attività di investimento sul territorio</w:t>
      </w:r>
      <w:r w:rsidR="006E714E" w:rsidRPr="006E714E">
        <w:rPr>
          <w:rFonts w:ascii="Arial" w:eastAsia="Aptos" w:hAnsi="Arial" w:cs="Arial"/>
          <w:lang w:eastAsia="en-US"/>
        </w:rPr>
        <w:t>.</w:t>
      </w:r>
    </w:p>
    <w:p w14:paraId="08BAC128" w14:textId="05E0436C" w:rsidR="004568BE" w:rsidRPr="006E714E" w:rsidRDefault="004568BE" w:rsidP="006E714E">
      <w:pPr>
        <w:spacing w:after="360" w:line="259" w:lineRule="auto"/>
        <w:jc w:val="both"/>
        <w:rPr>
          <w:rFonts w:ascii="Arial" w:eastAsia="Aptos" w:hAnsi="Arial" w:cs="Arial"/>
          <w:lang w:eastAsia="en-US"/>
        </w:rPr>
      </w:pPr>
      <w:r w:rsidRPr="004568BE">
        <w:rPr>
          <w:rFonts w:ascii="Arial" w:eastAsia="Aptos" w:hAnsi="Arial" w:cs="Arial"/>
          <w:lang w:eastAsia="en-US"/>
        </w:rPr>
        <w:t xml:space="preserve">L’obiettivo è generare una </w:t>
      </w:r>
      <w:r w:rsidRPr="004568BE">
        <w:rPr>
          <w:rFonts w:ascii="Arial" w:eastAsia="Aptos" w:hAnsi="Arial" w:cs="Arial"/>
          <w:b/>
          <w:bCs/>
          <w:lang w:eastAsia="en-US"/>
        </w:rPr>
        <w:t>triplice addizionalità</w:t>
      </w:r>
      <w:r w:rsidRPr="004568BE">
        <w:rPr>
          <w:rFonts w:ascii="Arial" w:eastAsia="Aptos" w:hAnsi="Arial" w:cs="Arial"/>
          <w:lang w:eastAsia="en-US"/>
        </w:rPr>
        <w:t xml:space="preserve">: </w:t>
      </w:r>
      <w:r w:rsidRPr="004568BE">
        <w:rPr>
          <w:rFonts w:ascii="Arial" w:eastAsia="Aptos" w:hAnsi="Arial" w:cs="Arial"/>
          <w:b/>
          <w:bCs/>
          <w:lang w:eastAsia="en-US"/>
        </w:rPr>
        <w:t>finanziaria</w:t>
      </w:r>
      <w:r w:rsidRPr="004568BE">
        <w:rPr>
          <w:rFonts w:ascii="Arial" w:eastAsia="Aptos" w:hAnsi="Arial" w:cs="Arial"/>
          <w:lang w:eastAsia="en-US"/>
        </w:rPr>
        <w:t xml:space="preserve">, attraverso la mobilitazione di capitali aggiuntivi; </w:t>
      </w:r>
      <w:r w:rsidRPr="004568BE">
        <w:rPr>
          <w:rFonts w:ascii="Arial" w:eastAsia="Aptos" w:hAnsi="Arial" w:cs="Arial"/>
          <w:b/>
          <w:bCs/>
          <w:lang w:eastAsia="en-US"/>
        </w:rPr>
        <w:t>operativa</w:t>
      </w:r>
      <w:r w:rsidRPr="004568BE">
        <w:rPr>
          <w:rFonts w:ascii="Arial" w:eastAsia="Aptos" w:hAnsi="Arial" w:cs="Arial"/>
          <w:lang w:eastAsia="en-US"/>
        </w:rPr>
        <w:t xml:space="preserve">, con il rafforzamento di gestori, acceleratori, competenze e attività di scouting; </w:t>
      </w:r>
      <w:r w:rsidRPr="004568BE">
        <w:rPr>
          <w:rFonts w:ascii="Arial" w:eastAsia="Aptos" w:hAnsi="Arial" w:cs="Arial"/>
          <w:b/>
          <w:bCs/>
          <w:lang w:eastAsia="en-US"/>
        </w:rPr>
        <w:t>strategica</w:t>
      </w:r>
      <w:r w:rsidRPr="004568BE">
        <w:rPr>
          <w:rFonts w:ascii="Arial" w:eastAsia="Aptos" w:hAnsi="Arial" w:cs="Arial"/>
          <w:lang w:eastAsia="en-US"/>
        </w:rPr>
        <w:t>, orientando risorse e capacità di investimento verso segmenti ad alto potenziale, come le fasi iniziali di sviluppo delle imprese, il deep tech e il trasferimento tecnologico</w:t>
      </w:r>
      <w:r>
        <w:rPr>
          <w:rFonts w:ascii="Arial" w:eastAsia="Aptos" w:hAnsi="Arial" w:cs="Arial"/>
          <w:lang w:eastAsia="en-US"/>
        </w:rPr>
        <w:t>.</w:t>
      </w:r>
    </w:p>
    <w:p w14:paraId="05682551" w14:textId="6C76C2EC" w:rsidR="006E714E" w:rsidRPr="006E714E" w:rsidRDefault="00211C4E" w:rsidP="006E714E">
      <w:pPr>
        <w:spacing w:before="160" w:after="160" w:line="259" w:lineRule="auto"/>
        <w:jc w:val="both"/>
        <w:rPr>
          <w:rFonts w:ascii="Arial" w:eastAsia="Aptos" w:hAnsi="Arial" w:cs="Arial"/>
          <w:sz w:val="26"/>
          <w:szCs w:val="26"/>
          <w:lang w:eastAsia="en-US"/>
        </w:rPr>
      </w:pPr>
      <w:r w:rsidRPr="00211C4E">
        <w:rPr>
          <w:rFonts w:ascii="Arial" w:eastAsia="Aptos" w:hAnsi="Arial" w:cs="Arial"/>
          <w:b/>
          <w:sz w:val="26"/>
          <w:szCs w:val="26"/>
          <w:lang w:eastAsia="en-US"/>
        </w:rPr>
        <w:t>Un confronto nazionale sul ruolo del venture capital</w:t>
      </w:r>
    </w:p>
    <w:p w14:paraId="351E28AE" w14:textId="77777777" w:rsidR="00211C4E" w:rsidRPr="00211C4E" w:rsidRDefault="00211C4E" w:rsidP="00211C4E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211C4E">
        <w:rPr>
          <w:rFonts w:ascii="Arial" w:eastAsia="Aptos" w:hAnsi="Arial" w:cs="Arial"/>
          <w:lang w:eastAsia="en-US"/>
        </w:rPr>
        <w:t xml:space="preserve">La giornata inaugurale, organizzata in collaborazione con </w:t>
      </w:r>
      <w:r w:rsidRPr="007F44A2">
        <w:rPr>
          <w:rFonts w:ascii="Arial" w:eastAsia="Aptos" w:hAnsi="Arial" w:cs="Arial"/>
          <w:b/>
          <w:bCs/>
          <w:lang w:eastAsia="en-US"/>
        </w:rPr>
        <w:t>Italian Tech Alliance</w:t>
      </w:r>
      <w:r w:rsidRPr="00211C4E">
        <w:rPr>
          <w:rFonts w:ascii="Arial" w:eastAsia="Aptos" w:hAnsi="Arial" w:cs="Arial"/>
          <w:lang w:eastAsia="en-US"/>
        </w:rPr>
        <w:t>, propone un confronto di livello nazionale sul presente e sul futuro del venture capital italiano.</w:t>
      </w:r>
    </w:p>
    <w:p w14:paraId="076C5192" w14:textId="610B7652" w:rsidR="006E714E" w:rsidRPr="006E714E" w:rsidRDefault="00211C4E" w:rsidP="00211C4E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211C4E">
        <w:rPr>
          <w:rFonts w:ascii="Arial" w:eastAsia="Aptos" w:hAnsi="Arial" w:cs="Arial"/>
          <w:lang w:eastAsia="en-US"/>
        </w:rPr>
        <w:t>Dopo i saluti istituzionali e la presentazione della strategia regionale, il programma approfondisce l’andamento del mercato attraverso i dati dell’Osservatorio Trimestrale VC Q3 2026 di Italian Tech Alliance e Growth Capital, il contributo delle politiche pubbliche, il ruolo degli investitori istituzionali, le esperienze imprenditoriali di successo, il trasferimento tecnologico e l’impatto dei fondi regionali sulla crescita degli ecosistemi territoriali.</w:t>
      </w:r>
    </w:p>
    <w:p w14:paraId="618209E8" w14:textId="7EC79A8E" w:rsidR="006E714E" w:rsidRPr="006E714E" w:rsidRDefault="007F44A2" w:rsidP="006E714E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7F44A2">
        <w:rPr>
          <w:rFonts w:ascii="Arial" w:eastAsia="Aptos" w:hAnsi="Arial" w:cs="Arial"/>
          <w:lang w:eastAsia="en-US"/>
        </w:rPr>
        <w:t>Un’attenzione specifica è dedicata al coinvolgimento degli investitori istituzionali e alle condizioni necessarie per ampliare il loro contributo al mercato del venture capital. Al centro del confronto anche il trasferimento tecnologico, passaggio decisivo per trasformare il patrimonio di ricerca e competenze delle università e dei centri di ricerca in nuove iniziative imprenditoriali, prodotti e soluzioni capaci di raggiungere il mercato.</w:t>
      </w:r>
    </w:p>
    <w:p w14:paraId="54508545" w14:textId="621013EE" w:rsidR="006E714E" w:rsidRDefault="006E714E" w:rsidP="00F408AA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6E714E">
        <w:rPr>
          <w:rFonts w:ascii="Arial" w:eastAsia="Aptos" w:hAnsi="Arial" w:cs="Arial"/>
          <w:lang w:eastAsia="en-US"/>
        </w:rPr>
        <w:t>«</w:t>
      </w:r>
      <w:r w:rsidR="007F44A2" w:rsidRPr="007F44A2">
        <w:rPr>
          <w:rFonts w:ascii="Arial" w:eastAsia="Aptos" w:hAnsi="Arial" w:cs="Arial"/>
          <w:lang w:eastAsia="en-US"/>
        </w:rPr>
        <w:t xml:space="preserve">Con una strategia da circa 140 milioni di euro, la Regione Lazio investe sul futuro delle imprese, sulla valorizzazione della ricerca e sulla capacità di trasformare le idee innovative in opportunità di crescita. Abbiamo costruito una filiera di strumenti che accompagna i progetti dalla ricerca al mercato, sostiene la nascita e lo sviluppo di nuove imprese e </w:t>
      </w:r>
      <w:r w:rsidR="007F44A2" w:rsidRPr="007F44A2">
        <w:rPr>
          <w:rFonts w:ascii="Arial" w:eastAsia="Aptos" w:hAnsi="Arial" w:cs="Arial"/>
          <w:lang w:eastAsia="en-US"/>
        </w:rPr>
        <w:lastRenderedPageBreak/>
        <w:t>favorisce l’ingresso di capitali privati. Vogliamo rendere il Lazio un territorio sempre più attrattivo per chi investe, innova e crea lavoro, mettendo in connessione università, imprese e investitori</w:t>
      </w:r>
      <w:r w:rsidRPr="006E714E">
        <w:rPr>
          <w:rFonts w:ascii="Arial" w:eastAsia="Aptos" w:hAnsi="Arial" w:cs="Arial"/>
          <w:lang w:eastAsia="en-US"/>
        </w:rPr>
        <w:t xml:space="preserve">», ha dichiarato </w:t>
      </w:r>
      <w:r w:rsidRPr="006E714E">
        <w:rPr>
          <w:rFonts w:ascii="Arial" w:eastAsia="Aptos" w:hAnsi="Arial" w:cs="Arial"/>
          <w:b/>
          <w:bCs/>
          <w:lang w:eastAsia="en-US"/>
        </w:rPr>
        <w:t>Roberta Angelilli</w:t>
      </w:r>
      <w:r w:rsidRPr="006E714E">
        <w:rPr>
          <w:rFonts w:ascii="Arial" w:eastAsia="Aptos" w:hAnsi="Arial" w:cs="Arial"/>
          <w:lang w:eastAsia="en-US"/>
        </w:rPr>
        <w:t xml:space="preserve">, </w:t>
      </w:r>
      <w:r w:rsidR="0015154F" w:rsidRPr="0015154F">
        <w:rPr>
          <w:rFonts w:ascii="Arial" w:eastAsia="Aptos" w:hAnsi="Arial" w:cs="Arial"/>
          <w:lang w:eastAsia="en-US"/>
        </w:rPr>
        <w:t>vicepresidente e assessore allo Sviluppo economico, Commercio, Artigianato, Industria e Internazionalizzazione della Regione Lazio</w:t>
      </w:r>
      <w:r w:rsidRPr="006E714E">
        <w:rPr>
          <w:rFonts w:ascii="Arial" w:eastAsia="Aptos" w:hAnsi="Arial" w:cs="Arial"/>
          <w:lang w:eastAsia="en-US"/>
        </w:rPr>
        <w:t>.</w:t>
      </w:r>
    </w:p>
    <w:p w14:paraId="0A89C034" w14:textId="0E6142C2" w:rsidR="0015154F" w:rsidRPr="006E714E" w:rsidRDefault="0015154F" w:rsidP="0015154F">
      <w:pPr>
        <w:spacing w:after="360" w:line="259" w:lineRule="auto"/>
        <w:jc w:val="both"/>
        <w:rPr>
          <w:rFonts w:ascii="Arial" w:eastAsia="Aptos" w:hAnsi="Arial" w:cs="Arial"/>
          <w:lang w:eastAsia="en-US"/>
        </w:rPr>
      </w:pPr>
      <w:r w:rsidRPr="0015154F">
        <w:rPr>
          <w:rFonts w:ascii="Arial" w:eastAsia="Aptos" w:hAnsi="Arial" w:cs="Arial"/>
          <w:lang w:eastAsia="en-US"/>
        </w:rPr>
        <w:t xml:space="preserve">«Abbiamo costruito una piattaforma integrata che interviene lungo tutte le fasi del percorso imprenditoriale, dal trasferimento tecnologico all’accelerazione, fino agli investimenti diretti e indiretti nelle startup. La complementarità tra gli strumenti e il lavoro congiunto degli operatori consente di rafforzare il mercato, mobilitare risorse private e sviluppare competenze, attività di scouting e professionalità sul territorio. È una strategia che punta a generare un impatto non soltanto finanziario, ma anche operativo e strategico per l’intero ecosistema regionale», ha spiegato </w:t>
      </w:r>
      <w:r w:rsidRPr="00D027C3">
        <w:rPr>
          <w:rFonts w:ascii="Arial" w:eastAsia="Aptos" w:hAnsi="Arial" w:cs="Arial"/>
          <w:b/>
          <w:bCs/>
          <w:lang w:eastAsia="en-US"/>
        </w:rPr>
        <w:t>Andrea Ciampalini</w:t>
      </w:r>
      <w:r w:rsidRPr="0015154F">
        <w:rPr>
          <w:rFonts w:ascii="Arial" w:eastAsia="Aptos" w:hAnsi="Arial" w:cs="Arial"/>
          <w:lang w:eastAsia="en-US"/>
        </w:rPr>
        <w:t>, direttore generale di Lazio Innova.</w:t>
      </w:r>
    </w:p>
    <w:p w14:paraId="301579E4" w14:textId="6A50B9F1" w:rsidR="006E714E" w:rsidRPr="006E714E" w:rsidRDefault="00DE7AAE" w:rsidP="006E714E">
      <w:pPr>
        <w:spacing w:before="160" w:after="160" w:line="259" w:lineRule="auto"/>
        <w:jc w:val="both"/>
        <w:rPr>
          <w:rFonts w:ascii="Arial" w:eastAsia="Aptos" w:hAnsi="Arial" w:cs="Arial"/>
          <w:sz w:val="26"/>
          <w:szCs w:val="26"/>
          <w:lang w:eastAsia="en-US"/>
        </w:rPr>
      </w:pPr>
      <w:r w:rsidRPr="00DE7AAE">
        <w:rPr>
          <w:rFonts w:ascii="Arial" w:eastAsia="Aptos" w:hAnsi="Arial" w:cs="Arial"/>
          <w:b/>
          <w:sz w:val="26"/>
          <w:szCs w:val="26"/>
          <w:lang w:eastAsia="en-US"/>
        </w:rPr>
        <w:t>Il 23 ottobre l’Open Day Fare Venture 2</w:t>
      </w:r>
    </w:p>
    <w:p w14:paraId="19029022" w14:textId="77777777" w:rsidR="00D027C3" w:rsidRPr="00D027C3" w:rsidRDefault="00D027C3" w:rsidP="00D027C3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D027C3">
        <w:rPr>
          <w:rFonts w:ascii="Arial" w:eastAsia="Aptos" w:hAnsi="Arial" w:cs="Arial"/>
          <w:lang w:eastAsia="en-US"/>
        </w:rPr>
        <w:t>La seconda giornata sarà dedicata all’</w:t>
      </w:r>
      <w:r w:rsidRPr="00D027C3">
        <w:rPr>
          <w:rFonts w:ascii="Arial" w:eastAsia="Aptos" w:hAnsi="Arial" w:cs="Arial"/>
          <w:b/>
          <w:bCs/>
          <w:lang w:eastAsia="en-US"/>
        </w:rPr>
        <w:t>Open Day Fare Venture 2</w:t>
      </w:r>
      <w:r w:rsidRPr="00D027C3">
        <w:rPr>
          <w:rFonts w:ascii="Arial" w:eastAsia="Aptos" w:hAnsi="Arial" w:cs="Arial"/>
          <w:lang w:eastAsia="en-US"/>
        </w:rPr>
        <w:t>, un’occasione di incontro diretto tra i soggetti coinvolti nei nuovi strumenti regionali e l’ecosistema di ricercatori, startup e imprese.</w:t>
      </w:r>
    </w:p>
    <w:p w14:paraId="5AEC317A" w14:textId="77777777" w:rsidR="00D027C3" w:rsidRDefault="00D027C3" w:rsidP="00D027C3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D027C3">
        <w:rPr>
          <w:rFonts w:ascii="Arial" w:eastAsia="Aptos" w:hAnsi="Arial" w:cs="Arial"/>
          <w:lang w:eastAsia="en-US"/>
        </w:rPr>
        <w:t xml:space="preserve">Nel corso della mattinata saranno presentati </w:t>
      </w:r>
      <w:r w:rsidRPr="00D027C3">
        <w:rPr>
          <w:rFonts w:ascii="Arial" w:eastAsia="Aptos" w:hAnsi="Arial" w:cs="Arial"/>
          <w:b/>
          <w:bCs/>
          <w:lang w:eastAsia="en-US"/>
        </w:rPr>
        <w:t>TT Lazio</w:t>
      </w:r>
      <w:r w:rsidRPr="00D027C3">
        <w:rPr>
          <w:rFonts w:ascii="Arial" w:eastAsia="Aptos" w:hAnsi="Arial" w:cs="Arial"/>
          <w:lang w:eastAsia="en-US"/>
        </w:rPr>
        <w:t xml:space="preserve"> e il fondo </w:t>
      </w:r>
      <w:r w:rsidRPr="00D027C3">
        <w:rPr>
          <w:rFonts w:ascii="Arial" w:eastAsia="Aptos" w:hAnsi="Arial" w:cs="Arial"/>
          <w:b/>
          <w:bCs/>
          <w:lang w:eastAsia="en-US"/>
        </w:rPr>
        <w:t>TT Venture Lazio</w:t>
      </w:r>
      <w:r w:rsidRPr="00D027C3">
        <w:rPr>
          <w:rFonts w:ascii="Arial" w:eastAsia="Aptos" w:hAnsi="Arial" w:cs="Arial"/>
          <w:lang w:eastAsia="en-US"/>
        </w:rPr>
        <w:t xml:space="preserve">, i </w:t>
      </w:r>
      <w:r w:rsidRPr="00D027C3">
        <w:rPr>
          <w:rFonts w:ascii="Arial" w:eastAsia="Aptos" w:hAnsi="Arial" w:cs="Arial"/>
          <w:b/>
          <w:bCs/>
          <w:lang w:eastAsia="en-US"/>
        </w:rPr>
        <w:t>nove programmi cofinanziati da Venture Tech Lazio</w:t>
      </w:r>
      <w:r w:rsidRPr="00D027C3">
        <w:rPr>
          <w:rFonts w:ascii="Arial" w:eastAsia="Aptos" w:hAnsi="Arial" w:cs="Arial"/>
          <w:lang w:eastAsia="en-US"/>
        </w:rPr>
        <w:t xml:space="preserve">, i </w:t>
      </w:r>
      <w:r w:rsidRPr="00D027C3">
        <w:rPr>
          <w:rFonts w:ascii="Arial" w:eastAsia="Aptos" w:hAnsi="Arial" w:cs="Arial"/>
          <w:b/>
          <w:bCs/>
          <w:lang w:eastAsia="en-US"/>
        </w:rPr>
        <w:t>sei fondi sostenuti da Lazio Venture 2</w:t>
      </w:r>
      <w:r w:rsidRPr="00D027C3">
        <w:rPr>
          <w:rFonts w:ascii="Arial" w:eastAsia="Aptos" w:hAnsi="Arial" w:cs="Arial"/>
          <w:lang w:eastAsia="en-US"/>
        </w:rPr>
        <w:t xml:space="preserve"> e </w:t>
      </w:r>
      <w:r w:rsidRPr="00D027C3">
        <w:rPr>
          <w:rFonts w:ascii="Arial" w:eastAsia="Aptos" w:hAnsi="Arial" w:cs="Arial"/>
          <w:b/>
          <w:bCs/>
          <w:lang w:eastAsia="en-US"/>
        </w:rPr>
        <w:t>INNOVA Venture 2</w:t>
      </w:r>
      <w:r w:rsidRPr="00D027C3">
        <w:rPr>
          <w:rFonts w:ascii="Arial" w:eastAsia="Aptos" w:hAnsi="Arial" w:cs="Arial"/>
          <w:lang w:eastAsia="en-US"/>
        </w:rPr>
        <w:t>.</w:t>
      </w:r>
    </w:p>
    <w:p w14:paraId="42F1E0CB" w14:textId="33B164D5" w:rsidR="006E714E" w:rsidRPr="006E714E" w:rsidRDefault="00D027C3" w:rsidP="00D027C3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D027C3">
        <w:rPr>
          <w:rFonts w:ascii="Arial" w:eastAsia="Aptos" w:hAnsi="Arial" w:cs="Arial"/>
          <w:lang w:eastAsia="en-US"/>
        </w:rPr>
        <w:t>Nel pomeriggio sono previsti incontri individuali (one-to-one) tra fondi, venture accelerator, startup e team imprenditoriali, con l’obiettivo di favorire nuove opportunità di investimento, collaborazione e sviluppo.</w:t>
      </w:r>
    </w:p>
    <w:p w14:paraId="544991BA" w14:textId="7E5F7978" w:rsidR="006E714E" w:rsidRPr="006E714E" w:rsidRDefault="00825203" w:rsidP="006E714E">
      <w:pPr>
        <w:spacing w:after="360" w:line="259" w:lineRule="auto"/>
        <w:jc w:val="both"/>
        <w:rPr>
          <w:rFonts w:ascii="Arial" w:eastAsia="Aptos" w:hAnsi="Arial" w:cs="Arial"/>
          <w:lang w:eastAsia="en-US"/>
        </w:rPr>
      </w:pPr>
      <w:r w:rsidRPr="00825203">
        <w:rPr>
          <w:rFonts w:ascii="Arial" w:eastAsia="Aptos" w:hAnsi="Arial" w:cs="Arial"/>
          <w:lang w:eastAsia="en-US"/>
        </w:rPr>
        <w:t>L’Open Day consentirà a ricercatori, startup e aspiranti imprenditori di conoscere direttamente le strategie di investimento, i settori di interesse e le modalità operative degli operatori coinvolti. Allo stesso tempo, offrirà a fondi e acceleratori un’occasione di scouting e confronto con i progetti innovativi presenti sul territorio, rafforzando il collegamento tra ricerca, impresa, finanza e mercato.</w:t>
      </w:r>
    </w:p>
    <w:p w14:paraId="25687F70" w14:textId="77777777" w:rsidR="006E714E" w:rsidRPr="006E714E" w:rsidRDefault="006E714E" w:rsidP="006E714E">
      <w:pPr>
        <w:spacing w:before="160" w:after="160" w:line="259" w:lineRule="auto"/>
        <w:jc w:val="both"/>
        <w:rPr>
          <w:rFonts w:ascii="Arial" w:eastAsia="Aptos" w:hAnsi="Arial" w:cs="Arial"/>
          <w:sz w:val="26"/>
          <w:szCs w:val="26"/>
          <w:lang w:eastAsia="en-US"/>
        </w:rPr>
      </w:pPr>
      <w:r w:rsidRPr="006E714E">
        <w:rPr>
          <w:rFonts w:ascii="Arial" w:eastAsia="Aptos" w:hAnsi="Arial" w:cs="Arial"/>
          <w:b/>
          <w:sz w:val="26"/>
          <w:szCs w:val="26"/>
          <w:lang w:eastAsia="en-US"/>
        </w:rPr>
        <w:t>I primi risultati e le opportunità della strategia</w:t>
      </w:r>
    </w:p>
    <w:p w14:paraId="1136330D" w14:textId="77777777" w:rsidR="00545CA8" w:rsidRDefault="00825203" w:rsidP="00545CA8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825203">
        <w:rPr>
          <w:rFonts w:ascii="Arial" w:eastAsia="Aptos" w:hAnsi="Arial" w:cs="Arial"/>
          <w:lang w:eastAsia="en-US"/>
        </w:rPr>
        <w:t xml:space="preserve">La call </w:t>
      </w:r>
      <w:r w:rsidRPr="00825203">
        <w:rPr>
          <w:rFonts w:ascii="Arial" w:eastAsia="Aptos" w:hAnsi="Arial" w:cs="Arial"/>
          <w:b/>
          <w:bCs/>
          <w:lang w:eastAsia="en-US"/>
        </w:rPr>
        <w:t>Lazio Venture 2</w:t>
      </w:r>
      <w:r w:rsidRPr="00825203">
        <w:rPr>
          <w:rFonts w:ascii="Arial" w:eastAsia="Aptos" w:hAnsi="Arial" w:cs="Arial"/>
          <w:lang w:eastAsia="en-US"/>
        </w:rPr>
        <w:t xml:space="preserve"> ha registrato un forte interesse, con </w:t>
      </w:r>
      <w:r w:rsidRPr="00825203">
        <w:rPr>
          <w:rFonts w:ascii="Arial" w:eastAsia="Aptos" w:hAnsi="Arial" w:cs="Arial"/>
          <w:b/>
          <w:bCs/>
          <w:lang w:eastAsia="en-US"/>
        </w:rPr>
        <w:t>15 proposte per oltre 230 milioni di euro</w:t>
      </w:r>
      <w:r w:rsidRPr="00825203">
        <w:rPr>
          <w:rFonts w:ascii="Arial" w:eastAsia="Aptos" w:hAnsi="Arial" w:cs="Arial"/>
          <w:lang w:eastAsia="en-US"/>
        </w:rPr>
        <w:t xml:space="preserve">, e ha portato all’avvio, nel luglio 2026, di </w:t>
      </w:r>
      <w:r w:rsidRPr="00825203">
        <w:rPr>
          <w:rFonts w:ascii="Arial" w:eastAsia="Aptos" w:hAnsi="Arial" w:cs="Arial"/>
          <w:b/>
          <w:bCs/>
          <w:lang w:eastAsia="en-US"/>
        </w:rPr>
        <w:t>sei fondi per circa 130 milioni di euro tra risorse pubbliche e private</w:t>
      </w:r>
      <w:r w:rsidRPr="00825203">
        <w:rPr>
          <w:rFonts w:ascii="Arial" w:eastAsia="Aptos" w:hAnsi="Arial" w:cs="Arial"/>
          <w:lang w:eastAsia="en-US"/>
        </w:rPr>
        <w:t>. Tutti i fondi cofinanziati hanno già effettuato il primo closing e possono procedere con ulteriori closing, ampliando la raccolta di capitali privati e la capacità di investimento nel territorio.</w:t>
      </w:r>
    </w:p>
    <w:p w14:paraId="795B0633" w14:textId="7B734BF7" w:rsidR="00545CA8" w:rsidRPr="00545CA8" w:rsidRDefault="00545CA8" w:rsidP="00545CA8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00545CA8">
        <w:rPr>
          <w:rFonts w:ascii="Arial" w:eastAsia="Aptos" w:hAnsi="Arial" w:cs="Arial"/>
          <w:lang w:eastAsia="en-US"/>
        </w:rPr>
        <w:lastRenderedPageBreak/>
        <w:t xml:space="preserve">Anche </w:t>
      </w:r>
      <w:r w:rsidRPr="00545CA8">
        <w:rPr>
          <w:rFonts w:ascii="Arial" w:eastAsia="Aptos" w:hAnsi="Arial" w:cs="Arial"/>
          <w:b/>
          <w:bCs/>
          <w:lang w:eastAsia="en-US"/>
        </w:rPr>
        <w:t>Venture Tech Lazio</w:t>
      </w:r>
      <w:r w:rsidRPr="00545CA8">
        <w:rPr>
          <w:rFonts w:ascii="Arial" w:eastAsia="Aptos" w:hAnsi="Arial" w:cs="Arial"/>
          <w:lang w:eastAsia="en-US"/>
        </w:rPr>
        <w:t xml:space="preserve"> ha ottenuto un riscontro significativo, con </w:t>
      </w:r>
      <w:r w:rsidRPr="00545CA8">
        <w:rPr>
          <w:rFonts w:ascii="Arial" w:eastAsia="Aptos" w:hAnsi="Arial" w:cs="Arial"/>
          <w:b/>
          <w:bCs/>
          <w:lang w:eastAsia="en-US"/>
        </w:rPr>
        <w:t>13 proposte per oltre 40 milioni di euro</w:t>
      </w:r>
      <w:r w:rsidRPr="00545CA8">
        <w:rPr>
          <w:rFonts w:ascii="Arial" w:eastAsia="Aptos" w:hAnsi="Arial" w:cs="Arial"/>
          <w:lang w:eastAsia="en-US"/>
        </w:rPr>
        <w:t xml:space="preserve">. A settembre 2026 sono stati avviati </w:t>
      </w:r>
      <w:r w:rsidRPr="00545CA8">
        <w:rPr>
          <w:rFonts w:ascii="Arial" w:eastAsia="Aptos" w:hAnsi="Arial" w:cs="Arial"/>
          <w:b/>
          <w:bCs/>
          <w:lang w:eastAsia="en-US"/>
        </w:rPr>
        <w:t>nove programmi di venture acceleration, per oltre 32 milioni di euro tra risorse pubbliche e private</w:t>
      </w:r>
      <w:r w:rsidRPr="00545CA8">
        <w:rPr>
          <w:rFonts w:ascii="Arial" w:eastAsia="Aptos" w:hAnsi="Arial" w:cs="Arial"/>
          <w:lang w:eastAsia="en-US"/>
        </w:rPr>
        <w:t>.</w:t>
      </w:r>
    </w:p>
    <w:p w14:paraId="5DDCE484" w14:textId="0CE1AAC5" w:rsidR="00545CA8" w:rsidRPr="00545CA8" w:rsidRDefault="00545CA8" w:rsidP="00545CA8">
      <w:pPr>
        <w:spacing w:after="140" w:line="259" w:lineRule="auto"/>
        <w:jc w:val="both"/>
        <w:rPr>
          <w:rFonts w:ascii="Arial" w:eastAsia="Aptos" w:hAnsi="Arial" w:cs="Arial"/>
          <w:lang w:eastAsia="en-US"/>
        </w:rPr>
      </w:pPr>
      <w:r w:rsidRPr="41005254">
        <w:rPr>
          <w:rFonts w:ascii="Arial" w:eastAsia="Aptos" w:hAnsi="Arial" w:cs="Arial"/>
          <w:lang w:eastAsia="en-US"/>
        </w:rPr>
        <w:t xml:space="preserve">La prima edizione di </w:t>
      </w:r>
      <w:r w:rsidRPr="41005254">
        <w:rPr>
          <w:rFonts w:ascii="Arial" w:eastAsia="Aptos" w:hAnsi="Arial" w:cs="Arial"/>
          <w:b/>
          <w:bCs/>
          <w:lang w:eastAsia="en-US"/>
        </w:rPr>
        <w:t>TT Lazio</w:t>
      </w:r>
      <w:r w:rsidRPr="41005254">
        <w:rPr>
          <w:rFonts w:ascii="Arial" w:eastAsia="Aptos" w:hAnsi="Arial" w:cs="Arial"/>
          <w:lang w:eastAsia="en-US"/>
        </w:rPr>
        <w:t xml:space="preserve"> ha raccolto </w:t>
      </w:r>
      <w:r w:rsidRPr="41005254">
        <w:rPr>
          <w:rFonts w:ascii="Arial" w:eastAsia="Aptos" w:hAnsi="Arial" w:cs="Arial"/>
          <w:b/>
          <w:bCs/>
          <w:lang w:eastAsia="en-US"/>
        </w:rPr>
        <w:t>14</w:t>
      </w:r>
      <w:r w:rsidR="70DA9527" w:rsidRPr="41005254">
        <w:rPr>
          <w:rFonts w:ascii="Arial" w:eastAsia="Aptos" w:hAnsi="Arial" w:cs="Arial"/>
          <w:b/>
          <w:bCs/>
          <w:lang w:eastAsia="en-US"/>
        </w:rPr>
        <w:t>2</w:t>
      </w:r>
      <w:r w:rsidRPr="41005254">
        <w:rPr>
          <w:rFonts w:ascii="Arial" w:eastAsia="Aptos" w:hAnsi="Arial" w:cs="Arial"/>
          <w:b/>
          <w:bCs/>
          <w:lang w:eastAsia="en-US"/>
        </w:rPr>
        <w:t xml:space="preserve"> candidature</w:t>
      </w:r>
      <w:r w:rsidRPr="41005254">
        <w:rPr>
          <w:rFonts w:ascii="Arial" w:eastAsia="Aptos" w:hAnsi="Arial" w:cs="Arial"/>
          <w:lang w:eastAsia="en-US"/>
        </w:rPr>
        <w:t xml:space="preserve"> dal mondo della </w:t>
      </w:r>
      <w:r w:rsidRPr="41005254">
        <w:rPr>
          <w:rFonts w:ascii="Arial" w:eastAsia="Aptos" w:hAnsi="Arial" w:cs="Arial"/>
          <w:b/>
          <w:bCs/>
          <w:lang w:eastAsia="en-US"/>
        </w:rPr>
        <w:t>ricerca</w:t>
      </w:r>
      <w:r w:rsidRPr="41005254">
        <w:rPr>
          <w:rFonts w:ascii="Arial" w:eastAsia="Aptos" w:hAnsi="Arial" w:cs="Arial"/>
          <w:lang w:eastAsia="en-US"/>
        </w:rPr>
        <w:t xml:space="preserve"> e dell’</w:t>
      </w:r>
      <w:r w:rsidRPr="41005254">
        <w:rPr>
          <w:rFonts w:ascii="Arial" w:eastAsia="Aptos" w:hAnsi="Arial" w:cs="Arial"/>
          <w:b/>
          <w:bCs/>
          <w:lang w:eastAsia="en-US"/>
        </w:rPr>
        <w:t>innovazione</w:t>
      </w:r>
      <w:r w:rsidRPr="41005254">
        <w:rPr>
          <w:rFonts w:ascii="Arial" w:eastAsia="Aptos" w:hAnsi="Arial" w:cs="Arial"/>
          <w:lang w:eastAsia="en-US"/>
        </w:rPr>
        <w:t>. A inizio ottobre è stato avviato il programma sulle prime 50 proposte selezionate, che accompagnerà team e startup attraverso servizi specialistici, attività di accelerazione e strumenti finanziari dedicati, sostenendo il passaggio dalla ricerca al mercato.</w:t>
      </w:r>
    </w:p>
    <w:p w14:paraId="4CE14684" w14:textId="5DDB7226" w:rsidR="00545CA8" w:rsidRPr="006E714E" w:rsidRDefault="00545CA8" w:rsidP="006E714E">
      <w:pPr>
        <w:spacing w:after="360" w:line="259" w:lineRule="auto"/>
        <w:jc w:val="both"/>
        <w:rPr>
          <w:rFonts w:ascii="Arial" w:eastAsia="Aptos" w:hAnsi="Arial" w:cs="Arial"/>
          <w:lang w:eastAsia="en-US"/>
        </w:rPr>
      </w:pPr>
      <w:r>
        <w:rPr>
          <w:rFonts w:ascii="Arial" w:eastAsia="Aptos" w:hAnsi="Arial" w:cs="Arial"/>
          <w:lang w:eastAsia="en-US"/>
        </w:rPr>
        <w:t>I</w:t>
      </w:r>
      <w:r w:rsidRPr="00545CA8">
        <w:rPr>
          <w:rFonts w:ascii="Arial" w:eastAsia="Aptos" w:hAnsi="Arial" w:cs="Arial"/>
          <w:lang w:eastAsia="en-US"/>
        </w:rPr>
        <w:t xml:space="preserve"> risultati confermano la vitalità dell’ecosistema e la volontà della Regione di consolidare un mercato del venture capital più profondo, specializzato e radicato nel Lazio. In considerazione dell’interesse registrato e della qualità delle proposte ricevute, </w:t>
      </w:r>
      <w:r w:rsidRPr="00545CA8">
        <w:rPr>
          <w:rFonts w:ascii="Arial" w:eastAsia="Aptos" w:hAnsi="Arial" w:cs="Arial"/>
          <w:b/>
          <w:bCs/>
          <w:lang w:eastAsia="en-US"/>
        </w:rPr>
        <w:t>è inoltre previsto il lancio di una nuova call entro la fine dell’anno</w:t>
      </w:r>
      <w:r w:rsidRPr="00545CA8">
        <w:rPr>
          <w:rFonts w:ascii="Arial" w:eastAsia="Aptos" w:hAnsi="Arial" w:cs="Arial"/>
          <w:lang w:eastAsia="en-US"/>
        </w:rPr>
        <w:t>.</w:t>
      </w:r>
    </w:p>
    <w:p w14:paraId="2B3D26AB" w14:textId="77777777" w:rsidR="006E714E" w:rsidRPr="006E714E" w:rsidRDefault="006E714E" w:rsidP="006E714E">
      <w:pPr>
        <w:spacing w:before="160" w:after="160" w:line="259" w:lineRule="auto"/>
        <w:jc w:val="both"/>
        <w:rPr>
          <w:rFonts w:ascii="Arial" w:eastAsia="Aptos" w:hAnsi="Arial" w:cs="Arial"/>
          <w:sz w:val="26"/>
          <w:szCs w:val="26"/>
          <w:lang w:eastAsia="en-US"/>
        </w:rPr>
      </w:pPr>
      <w:r w:rsidRPr="006E714E">
        <w:rPr>
          <w:rFonts w:ascii="Arial" w:eastAsia="Aptos" w:hAnsi="Arial" w:cs="Arial"/>
          <w:b/>
          <w:sz w:val="26"/>
          <w:szCs w:val="26"/>
          <w:lang w:eastAsia="en-US"/>
        </w:rPr>
        <w:t>I numeri della strategia</w:t>
      </w:r>
    </w:p>
    <w:p w14:paraId="3FC280D3" w14:textId="57A74426" w:rsidR="003C2DBB" w:rsidRPr="003C2DBB" w:rsidRDefault="003C2DBB" w:rsidP="003C2DBB">
      <w:pPr>
        <w:numPr>
          <w:ilvl w:val="0"/>
          <w:numId w:val="14"/>
        </w:numPr>
        <w:spacing w:after="6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3C2DBB">
        <w:rPr>
          <w:rFonts w:ascii="Arial" w:eastAsia="Aptos" w:hAnsi="Arial" w:cs="Arial"/>
          <w:b/>
          <w:bCs/>
          <w:lang w:eastAsia="en-US"/>
        </w:rPr>
        <w:t>140 milioni di euro</w:t>
      </w:r>
      <w:r w:rsidRPr="003C2DBB">
        <w:rPr>
          <w:rFonts w:ascii="Arial" w:eastAsia="Aptos" w:hAnsi="Arial" w:cs="Arial"/>
          <w:lang w:eastAsia="en-US"/>
        </w:rPr>
        <w:t xml:space="preserve"> – valore complessivo della strategia regionale</w:t>
      </w:r>
      <w:r>
        <w:rPr>
          <w:rFonts w:ascii="Arial" w:eastAsia="Aptos" w:hAnsi="Arial" w:cs="Arial"/>
          <w:lang w:eastAsia="en-US"/>
        </w:rPr>
        <w:t>;</w:t>
      </w:r>
    </w:p>
    <w:p w14:paraId="23D4F92B" w14:textId="4056A8B9" w:rsidR="003C2DBB" w:rsidRPr="003C2DBB" w:rsidRDefault="003C2DBB" w:rsidP="003C2DBB">
      <w:pPr>
        <w:numPr>
          <w:ilvl w:val="0"/>
          <w:numId w:val="14"/>
        </w:numPr>
        <w:spacing w:after="6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3C2DBB">
        <w:rPr>
          <w:rFonts w:ascii="Arial" w:eastAsia="Aptos" w:hAnsi="Arial" w:cs="Arial"/>
          <w:b/>
          <w:bCs/>
          <w:lang w:eastAsia="en-US"/>
        </w:rPr>
        <w:t>100 milioni di euro</w:t>
      </w:r>
      <w:r w:rsidRPr="003C2DBB">
        <w:rPr>
          <w:rFonts w:ascii="Arial" w:eastAsia="Aptos" w:hAnsi="Arial" w:cs="Arial"/>
          <w:lang w:eastAsia="en-US"/>
        </w:rPr>
        <w:t xml:space="preserve"> – risorse destinate a Lazio Venture 2</w:t>
      </w:r>
      <w:r>
        <w:rPr>
          <w:rFonts w:ascii="Arial" w:eastAsia="Aptos" w:hAnsi="Arial" w:cs="Arial"/>
          <w:lang w:eastAsia="en-US"/>
        </w:rPr>
        <w:t>;</w:t>
      </w:r>
    </w:p>
    <w:p w14:paraId="3C67AA48" w14:textId="51E42D3C" w:rsidR="003C2DBB" w:rsidRPr="003C2DBB" w:rsidRDefault="003C2DBB" w:rsidP="003C2DBB">
      <w:pPr>
        <w:numPr>
          <w:ilvl w:val="0"/>
          <w:numId w:val="14"/>
        </w:numPr>
        <w:spacing w:after="6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3C2DBB">
        <w:rPr>
          <w:rFonts w:ascii="Arial" w:eastAsia="Aptos" w:hAnsi="Arial" w:cs="Arial"/>
          <w:b/>
          <w:bCs/>
          <w:lang w:eastAsia="en-US"/>
        </w:rPr>
        <w:t>20 milioni di euro</w:t>
      </w:r>
      <w:r w:rsidRPr="003C2DBB">
        <w:rPr>
          <w:rFonts w:ascii="Arial" w:eastAsia="Aptos" w:hAnsi="Arial" w:cs="Arial"/>
          <w:lang w:eastAsia="en-US"/>
        </w:rPr>
        <w:t xml:space="preserve"> – risorse destinate a Venture Tech Lazio</w:t>
      </w:r>
      <w:r>
        <w:rPr>
          <w:rFonts w:ascii="Arial" w:eastAsia="Aptos" w:hAnsi="Arial" w:cs="Arial"/>
          <w:lang w:eastAsia="en-US"/>
        </w:rPr>
        <w:t>;</w:t>
      </w:r>
    </w:p>
    <w:p w14:paraId="6FFC66D1" w14:textId="02DAA05A" w:rsidR="003C2DBB" w:rsidRPr="003C2DBB" w:rsidRDefault="003C2DBB" w:rsidP="003C2DBB">
      <w:pPr>
        <w:numPr>
          <w:ilvl w:val="0"/>
          <w:numId w:val="14"/>
        </w:numPr>
        <w:spacing w:after="6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3C2DBB">
        <w:rPr>
          <w:rFonts w:ascii="Arial" w:eastAsia="Aptos" w:hAnsi="Arial" w:cs="Arial"/>
          <w:b/>
          <w:bCs/>
          <w:lang w:eastAsia="en-US"/>
        </w:rPr>
        <w:t>6 fondi di investimento</w:t>
      </w:r>
      <w:r w:rsidRPr="003C2DBB">
        <w:rPr>
          <w:rFonts w:ascii="Arial" w:eastAsia="Aptos" w:hAnsi="Arial" w:cs="Arial"/>
          <w:lang w:eastAsia="en-US"/>
        </w:rPr>
        <w:t xml:space="preserve"> – cofinanziati da Lazio Venture 2</w:t>
      </w:r>
      <w:r>
        <w:rPr>
          <w:rFonts w:ascii="Arial" w:eastAsia="Aptos" w:hAnsi="Arial" w:cs="Arial"/>
          <w:lang w:eastAsia="en-US"/>
        </w:rPr>
        <w:t>;</w:t>
      </w:r>
    </w:p>
    <w:p w14:paraId="410157E3" w14:textId="59903B69" w:rsidR="003C2DBB" w:rsidRPr="003C2DBB" w:rsidRDefault="003C2DBB" w:rsidP="003C2DBB">
      <w:pPr>
        <w:numPr>
          <w:ilvl w:val="0"/>
          <w:numId w:val="14"/>
        </w:numPr>
        <w:spacing w:after="6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3C2DBB">
        <w:rPr>
          <w:rFonts w:ascii="Arial" w:eastAsia="Aptos" w:hAnsi="Arial" w:cs="Arial"/>
          <w:b/>
          <w:bCs/>
          <w:lang w:eastAsia="en-US"/>
        </w:rPr>
        <w:t>9 programmi di accelerazione</w:t>
      </w:r>
      <w:r w:rsidRPr="003C2DBB">
        <w:rPr>
          <w:rFonts w:ascii="Arial" w:eastAsia="Aptos" w:hAnsi="Arial" w:cs="Arial"/>
          <w:lang w:eastAsia="en-US"/>
        </w:rPr>
        <w:t xml:space="preserve"> – cofinanziati da Venture Tech Lazio</w:t>
      </w:r>
      <w:r>
        <w:rPr>
          <w:rFonts w:ascii="Arial" w:eastAsia="Aptos" w:hAnsi="Arial" w:cs="Arial"/>
          <w:lang w:eastAsia="en-US"/>
        </w:rPr>
        <w:t>;</w:t>
      </w:r>
    </w:p>
    <w:p w14:paraId="6B9571F5" w14:textId="7B0E85C2" w:rsidR="003C2DBB" w:rsidRPr="003C2DBB" w:rsidRDefault="003C2DBB" w:rsidP="003C2DBB">
      <w:pPr>
        <w:numPr>
          <w:ilvl w:val="0"/>
          <w:numId w:val="14"/>
        </w:numPr>
        <w:spacing w:after="6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4BA0BA15">
        <w:rPr>
          <w:rFonts w:ascii="Arial" w:eastAsia="Aptos" w:hAnsi="Arial" w:cs="Arial"/>
          <w:b/>
          <w:bCs/>
          <w:lang w:eastAsia="en-US"/>
        </w:rPr>
        <w:t>14</w:t>
      </w:r>
      <w:r w:rsidR="403556E8" w:rsidRPr="4BA0BA15">
        <w:rPr>
          <w:rFonts w:ascii="Arial" w:eastAsia="Aptos" w:hAnsi="Arial" w:cs="Arial"/>
          <w:b/>
          <w:bCs/>
          <w:lang w:eastAsia="en-US"/>
        </w:rPr>
        <w:t>2</w:t>
      </w:r>
      <w:r w:rsidRPr="4BA0BA15">
        <w:rPr>
          <w:rFonts w:ascii="Arial" w:eastAsia="Aptos" w:hAnsi="Arial" w:cs="Arial"/>
          <w:b/>
          <w:bCs/>
          <w:lang w:eastAsia="en-US"/>
        </w:rPr>
        <w:t xml:space="preserve"> candidature</w:t>
      </w:r>
      <w:r w:rsidRPr="4BA0BA15">
        <w:rPr>
          <w:rFonts w:ascii="Arial" w:eastAsia="Aptos" w:hAnsi="Arial" w:cs="Arial"/>
          <w:lang w:eastAsia="en-US"/>
        </w:rPr>
        <w:t xml:space="preserve"> – ricevute dalla prima edizione di TT Lazio;</w:t>
      </w:r>
    </w:p>
    <w:p w14:paraId="666E779D" w14:textId="5F481BB2" w:rsidR="003C2DBB" w:rsidRDefault="003C2DBB" w:rsidP="003C2DBB">
      <w:pPr>
        <w:numPr>
          <w:ilvl w:val="0"/>
          <w:numId w:val="14"/>
        </w:numPr>
        <w:spacing w:after="360" w:line="259" w:lineRule="auto"/>
        <w:ind w:left="284" w:hanging="284"/>
        <w:jc w:val="both"/>
        <w:rPr>
          <w:rFonts w:ascii="Arial" w:eastAsia="Aptos" w:hAnsi="Arial" w:cs="Arial"/>
          <w:lang w:eastAsia="en-US"/>
        </w:rPr>
      </w:pPr>
      <w:r w:rsidRPr="003C2DBB">
        <w:rPr>
          <w:rFonts w:ascii="Arial" w:eastAsia="Aptos" w:hAnsi="Arial" w:cs="Arial"/>
          <w:b/>
          <w:bCs/>
          <w:lang w:eastAsia="en-US"/>
        </w:rPr>
        <w:t>240 startup e imprese</w:t>
      </w:r>
      <w:r w:rsidRPr="003C2DBB">
        <w:rPr>
          <w:rFonts w:ascii="Arial" w:eastAsia="Aptos" w:hAnsi="Arial" w:cs="Arial"/>
          <w:lang w:eastAsia="en-US"/>
        </w:rPr>
        <w:t xml:space="preserve"> – beneficiarie previste degli investimenti.</w:t>
      </w:r>
    </w:p>
    <w:p w14:paraId="7AA10F77" w14:textId="7A59E9E2" w:rsidR="003C2DBB" w:rsidRPr="003C2DBB" w:rsidRDefault="003C2DBB" w:rsidP="003C2DBB">
      <w:pPr>
        <w:spacing w:after="60" w:line="259" w:lineRule="auto"/>
        <w:jc w:val="both"/>
        <w:rPr>
          <w:rFonts w:ascii="Arial" w:eastAsia="Aptos" w:hAnsi="Arial" w:cs="Arial"/>
          <w:lang w:eastAsia="en-US"/>
        </w:rPr>
      </w:pPr>
      <w:r w:rsidRPr="003C2DBB">
        <w:rPr>
          <w:rFonts w:ascii="Arial" w:eastAsia="Aptos" w:hAnsi="Arial" w:cs="Arial"/>
          <w:lang w:eastAsia="en-US"/>
        </w:rPr>
        <w:t xml:space="preserve">L’iniziativa è realizzata con il cofinanziamento dell’Unione europea attraverso i fondi del </w:t>
      </w:r>
      <w:r w:rsidRPr="003C2DBB">
        <w:rPr>
          <w:rFonts w:ascii="Arial" w:eastAsia="Aptos" w:hAnsi="Arial" w:cs="Arial"/>
          <w:b/>
          <w:bCs/>
          <w:lang w:eastAsia="en-US"/>
        </w:rPr>
        <w:t>PR FESR Lazio 2021-2027</w:t>
      </w:r>
      <w:r w:rsidRPr="003C2DBB">
        <w:rPr>
          <w:rFonts w:ascii="Arial" w:eastAsia="Aptos" w:hAnsi="Arial" w:cs="Arial"/>
          <w:lang w:eastAsia="en-US"/>
        </w:rPr>
        <w:t>.</w:t>
      </w:r>
    </w:p>
    <w:sectPr w:rsidR="003C2DBB" w:rsidRPr="003C2DBB" w:rsidSect="001F425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97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8E158" w14:textId="77777777" w:rsidR="00355781" w:rsidRDefault="00355781" w:rsidP="00416AF9">
      <w:r>
        <w:separator/>
      </w:r>
    </w:p>
  </w:endnote>
  <w:endnote w:type="continuationSeparator" w:id="0">
    <w:p w14:paraId="7946720B" w14:textId="77777777" w:rsidR="00355781" w:rsidRDefault="00355781" w:rsidP="00416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D46B" w14:textId="77777777" w:rsidR="00D812D1" w:rsidRDefault="00D812D1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C11C657" w14:textId="77777777" w:rsidR="00442652" w:rsidRPr="00442652" w:rsidRDefault="008813EB" w:rsidP="00442652">
    <w:pPr>
      <w:spacing w:line="276" w:lineRule="auto"/>
      <w:rPr>
        <w:rFonts w:ascii="Gill Sans MT" w:hAnsi="Gill Sans MT"/>
        <w:sz w:val="14"/>
        <w:szCs w:val="14"/>
      </w:rPr>
    </w:pPr>
    <w:r>
      <w:rPr>
        <w:noProof/>
      </w:rPr>
      <w:pict w14:anchorId="4AD7FF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6" type="#_x0000_t75" style="width:505.8pt;height:37.8pt;visibility:visible">
          <v:imagedata r:id="rId1" o:title="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F265" w14:textId="77777777" w:rsidR="0035475D" w:rsidRDefault="0035475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C47FBE3" w14:textId="77777777" w:rsidR="0033060D" w:rsidRDefault="0033060D" w:rsidP="00416A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A053D" w14:textId="77777777" w:rsidR="00355781" w:rsidRDefault="00355781" w:rsidP="00416AF9">
      <w:r>
        <w:separator/>
      </w:r>
    </w:p>
  </w:footnote>
  <w:footnote w:type="continuationSeparator" w:id="0">
    <w:p w14:paraId="38B55DD1" w14:textId="77777777" w:rsidR="00355781" w:rsidRDefault="00355781" w:rsidP="00416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BCA9F" w14:textId="77777777" w:rsidR="001F425D" w:rsidRDefault="008813EB" w:rsidP="001F425D">
    <w:pPr>
      <w:pStyle w:val="Intestazione"/>
      <w:jc w:val="both"/>
      <w:rPr>
        <w:rFonts w:ascii="Arial" w:hAnsi="Arial" w:cs="Arial"/>
        <w:b/>
        <w:bCs/>
        <w:sz w:val="52"/>
        <w:szCs w:val="52"/>
      </w:rPr>
    </w:pPr>
    <w:r>
      <w:pict w14:anchorId="4DBC46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6.2pt;height:67.8pt">
          <v:imagedata r:id="rId1" o:title=""/>
        </v:shape>
      </w:pict>
    </w:r>
    <w:r w:rsidR="001F425D">
      <w:t xml:space="preserve">                                           </w:t>
    </w:r>
  </w:p>
  <w:p w14:paraId="73E90230" w14:textId="77777777" w:rsidR="001F425D" w:rsidRDefault="001F425D" w:rsidP="001F425D">
    <w:pPr>
      <w:pStyle w:val="Intestazione"/>
      <w:rPr>
        <w:rFonts w:ascii="Arial" w:hAnsi="Arial" w:cs="Arial"/>
        <w:sz w:val="22"/>
        <w:szCs w:val="22"/>
      </w:rPr>
    </w:pPr>
    <w:r>
      <w:rPr>
        <w:rFonts w:ascii="Arial" w:hAnsi="Arial" w:cs="Arial"/>
        <w:b/>
        <w:bCs/>
        <w:sz w:val="20"/>
        <w:szCs w:val="20"/>
      </w:rPr>
      <w:t xml:space="preserve">                  </w:t>
    </w:r>
    <w:r w:rsidRPr="00442652">
      <w:rPr>
        <w:rFonts w:ascii="Arial" w:hAnsi="Arial" w:cs="Arial"/>
        <w:sz w:val="22"/>
        <w:szCs w:val="22"/>
      </w:rPr>
      <w:t>UFFICIO STAMPA DEL PRESIDENTE</w:t>
    </w:r>
  </w:p>
  <w:p w14:paraId="4D05CFC4" w14:textId="77777777" w:rsidR="007D6ABE" w:rsidRDefault="007D6ABE" w:rsidP="001F425D">
    <w:pPr>
      <w:pStyle w:val="Intestazione"/>
      <w:rPr>
        <w:rFonts w:ascii="Arial" w:hAnsi="Arial" w:cs="Arial"/>
        <w:sz w:val="22"/>
        <w:szCs w:val="22"/>
      </w:rPr>
    </w:pPr>
  </w:p>
  <w:p w14:paraId="7300746E" w14:textId="77777777" w:rsidR="007D6ABE" w:rsidRPr="001F425D" w:rsidRDefault="007D6ABE" w:rsidP="001F425D">
    <w:pPr>
      <w:pStyle w:val="Intestazione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7617" w14:textId="77777777" w:rsidR="000D7C59" w:rsidRDefault="008813EB" w:rsidP="00416AF9">
    <w:pPr>
      <w:pStyle w:val="Intestazione"/>
      <w:rPr>
        <w:rFonts w:ascii="Arial" w:hAnsi="Arial" w:cs="Arial"/>
        <w:b/>
        <w:bCs/>
        <w:sz w:val="52"/>
        <w:szCs w:val="52"/>
      </w:rPr>
    </w:pPr>
    <w:r>
      <w:pict w14:anchorId="5B839D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36.2pt;height:67.8pt">
          <v:imagedata r:id="rId1" o:title=""/>
        </v:shape>
      </w:pict>
    </w:r>
    <w:r w:rsidR="00762997">
      <w:t xml:space="preserve">                                           </w:t>
    </w:r>
  </w:p>
  <w:p w14:paraId="1174EDBB" w14:textId="77777777" w:rsidR="000D30BD" w:rsidRPr="00442652" w:rsidRDefault="000D30BD" w:rsidP="00416AF9">
    <w:pPr>
      <w:pStyle w:val="Intestazione"/>
      <w:rPr>
        <w:rFonts w:ascii="Arial" w:hAnsi="Arial" w:cs="Arial"/>
        <w:sz w:val="22"/>
        <w:szCs w:val="22"/>
      </w:rPr>
    </w:pPr>
    <w:r>
      <w:rPr>
        <w:rFonts w:ascii="Arial" w:hAnsi="Arial" w:cs="Arial"/>
        <w:b/>
        <w:bCs/>
        <w:sz w:val="20"/>
        <w:szCs w:val="20"/>
      </w:rPr>
      <w:t xml:space="preserve">        </w:t>
    </w:r>
    <w:r w:rsidR="001F425D">
      <w:rPr>
        <w:rFonts w:ascii="Arial" w:hAnsi="Arial" w:cs="Arial"/>
        <w:b/>
        <w:bCs/>
        <w:sz w:val="20"/>
        <w:szCs w:val="20"/>
      </w:rPr>
      <w:t xml:space="preserve">   </w:t>
    </w:r>
    <w:r w:rsidR="007157C2">
      <w:rPr>
        <w:rFonts w:ascii="Arial" w:hAnsi="Arial" w:cs="Arial"/>
        <w:b/>
        <w:bCs/>
        <w:sz w:val="20"/>
        <w:szCs w:val="20"/>
      </w:rPr>
      <w:t xml:space="preserve"> </w:t>
    </w:r>
    <w:r w:rsidR="001F425D">
      <w:rPr>
        <w:rFonts w:ascii="Arial" w:hAnsi="Arial" w:cs="Arial"/>
        <w:b/>
        <w:bCs/>
        <w:sz w:val="20"/>
        <w:szCs w:val="20"/>
      </w:rPr>
      <w:t xml:space="preserve">    </w:t>
    </w:r>
    <w:r w:rsidR="000A21BA">
      <w:rPr>
        <w:rFonts w:ascii="Arial" w:hAnsi="Arial" w:cs="Arial"/>
        <w:b/>
        <w:bCs/>
        <w:sz w:val="20"/>
        <w:szCs w:val="20"/>
      </w:rPr>
      <w:t xml:space="preserve"> </w:t>
    </w:r>
    <w:r>
      <w:rPr>
        <w:rFonts w:ascii="Arial" w:hAnsi="Arial" w:cs="Arial"/>
        <w:b/>
        <w:bCs/>
        <w:sz w:val="20"/>
        <w:szCs w:val="20"/>
      </w:rPr>
      <w:t xml:space="preserve"> </w:t>
    </w:r>
    <w:r w:rsidRPr="00442652">
      <w:rPr>
        <w:rFonts w:ascii="Arial" w:hAnsi="Arial" w:cs="Arial"/>
        <w:sz w:val="22"/>
        <w:szCs w:val="22"/>
      </w:rPr>
      <w:t>UFFICIO STAMPA DEL PRESIDENTE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31C"/>
    <w:multiLevelType w:val="hybridMultilevel"/>
    <w:tmpl w:val="02FA6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D4741"/>
    <w:multiLevelType w:val="hybridMultilevel"/>
    <w:tmpl w:val="7A5C81F4"/>
    <w:lvl w:ilvl="0" w:tplc="16CAA4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25FA8"/>
    <w:multiLevelType w:val="hybridMultilevel"/>
    <w:tmpl w:val="5FCCAC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61781"/>
    <w:multiLevelType w:val="hybridMultilevel"/>
    <w:tmpl w:val="AAC24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F5C85"/>
    <w:multiLevelType w:val="hybridMultilevel"/>
    <w:tmpl w:val="FA761A64"/>
    <w:lvl w:ilvl="0" w:tplc="DDD6E1CC">
      <w:start w:val="1"/>
      <w:numFmt w:val="decimal"/>
      <w:lvlText w:val="%1-"/>
      <w:lvlJc w:val="left"/>
      <w:pPr>
        <w:ind w:left="1353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2433" w:hanging="360"/>
      </w:pPr>
    </w:lvl>
    <w:lvl w:ilvl="2" w:tplc="0410001B" w:tentative="1">
      <w:start w:val="1"/>
      <w:numFmt w:val="lowerRoman"/>
      <w:lvlText w:val="%3."/>
      <w:lvlJc w:val="right"/>
      <w:pPr>
        <w:ind w:left="3153" w:hanging="180"/>
      </w:pPr>
    </w:lvl>
    <w:lvl w:ilvl="3" w:tplc="0410000F" w:tentative="1">
      <w:start w:val="1"/>
      <w:numFmt w:val="decimal"/>
      <w:lvlText w:val="%4."/>
      <w:lvlJc w:val="left"/>
      <w:pPr>
        <w:ind w:left="3873" w:hanging="360"/>
      </w:pPr>
    </w:lvl>
    <w:lvl w:ilvl="4" w:tplc="04100019" w:tentative="1">
      <w:start w:val="1"/>
      <w:numFmt w:val="lowerLetter"/>
      <w:lvlText w:val="%5."/>
      <w:lvlJc w:val="left"/>
      <w:pPr>
        <w:ind w:left="4593" w:hanging="360"/>
      </w:pPr>
    </w:lvl>
    <w:lvl w:ilvl="5" w:tplc="0410001B" w:tentative="1">
      <w:start w:val="1"/>
      <w:numFmt w:val="lowerRoman"/>
      <w:lvlText w:val="%6."/>
      <w:lvlJc w:val="right"/>
      <w:pPr>
        <w:ind w:left="5313" w:hanging="180"/>
      </w:pPr>
    </w:lvl>
    <w:lvl w:ilvl="6" w:tplc="0410000F" w:tentative="1">
      <w:start w:val="1"/>
      <w:numFmt w:val="decimal"/>
      <w:lvlText w:val="%7."/>
      <w:lvlJc w:val="left"/>
      <w:pPr>
        <w:ind w:left="6033" w:hanging="360"/>
      </w:pPr>
    </w:lvl>
    <w:lvl w:ilvl="7" w:tplc="04100019" w:tentative="1">
      <w:start w:val="1"/>
      <w:numFmt w:val="lowerLetter"/>
      <w:lvlText w:val="%8."/>
      <w:lvlJc w:val="left"/>
      <w:pPr>
        <w:ind w:left="6753" w:hanging="360"/>
      </w:pPr>
    </w:lvl>
    <w:lvl w:ilvl="8" w:tplc="0410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B1E56F9"/>
    <w:multiLevelType w:val="hybridMultilevel"/>
    <w:tmpl w:val="AC72100C"/>
    <w:lvl w:ilvl="0" w:tplc="7668FF96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832EA"/>
    <w:multiLevelType w:val="hybridMultilevel"/>
    <w:tmpl w:val="1D5EDF10"/>
    <w:lvl w:ilvl="0" w:tplc="AFE2E44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73070"/>
    <w:multiLevelType w:val="hybridMultilevel"/>
    <w:tmpl w:val="D2C0B3CA"/>
    <w:lvl w:ilvl="0" w:tplc="B282AAB8">
      <w:start w:val="10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152D8"/>
    <w:multiLevelType w:val="multilevel"/>
    <w:tmpl w:val="EBF6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7C7E83"/>
    <w:multiLevelType w:val="hybridMultilevel"/>
    <w:tmpl w:val="F3AA6730"/>
    <w:lvl w:ilvl="0" w:tplc="8E72106A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80EB3"/>
    <w:multiLevelType w:val="hybridMultilevel"/>
    <w:tmpl w:val="30187F0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A4D96"/>
    <w:multiLevelType w:val="hybridMultilevel"/>
    <w:tmpl w:val="81BA49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769E1"/>
    <w:multiLevelType w:val="hybridMultilevel"/>
    <w:tmpl w:val="61685DE8"/>
    <w:lvl w:ilvl="0" w:tplc="513E21F0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F22B6"/>
    <w:multiLevelType w:val="hybridMultilevel"/>
    <w:tmpl w:val="CC1253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483487">
    <w:abstractNumId w:val="8"/>
  </w:num>
  <w:num w:numId="2" w16cid:durableId="1664160035">
    <w:abstractNumId w:val="1"/>
  </w:num>
  <w:num w:numId="3" w16cid:durableId="451440121">
    <w:abstractNumId w:val="4"/>
  </w:num>
  <w:num w:numId="4" w16cid:durableId="1100372121">
    <w:abstractNumId w:val="12"/>
  </w:num>
  <w:num w:numId="5" w16cid:durableId="968321171">
    <w:abstractNumId w:val="2"/>
  </w:num>
  <w:num w:numId="6" w16cid:durableId="305669443">
    <w:abstractNumId w:val="7"/>
  </w:num>
  <w:num w:numId="7" w16cid:durableId="923730259">
    <w:abstractNumId w:val="10"/>
  </w:num>
  <w:num w:numId="8" w16cid:durableId="1759330382">
    <w:abstractNumId w:val="9"/>
  </w:num>
  <w:num w:numId="9" w16cid:durableId="648947662">
    <w:abstractNumId w:val="11"/>
  </w:num>
  <w:num w:numId="10" w16cid:durableId="859858495">
    <w:abstractNumId w:val="6"/>
  </w:num>
  <w:num w:numId="11" w16cid:durableId="1146820995">
    <w:abstractNumId w:val="5"/>
  </w:num>
  <w:num w:numId="12" w16cid:durableId="2017683697">
    <w:abstractNumId w:val="13"/>
  </w:num>
  <w:num w:numId="13" w16cid:durableId="806624448">
    <w:abstractNumId w:val="3"/>
  </w:num>
  <w:num w:numId="14" w16cid:durableId="14467749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09"/>
  <w:hyphenationZone w:val="283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16EB"/>
    <w:rsid w:val="0000083E"/>
    <w:rsid w:val="000028DF"/>
    <w:rsid w:val="000048E8"/>
    <w:rsid w:val="00004DE1"/>
    <w:rsid w:val="00005288"/>
    <w:rsid w:val="00007A8B"/>
    <w:rsid w:val="000101B3"/>
    <w:rsid w:val="00011AC0"/>
    <w:rsid w:val="0001299D"/>
    <w:rsid w:val="00012FE7"/>
    <w:rsid w:val="00013016"/>
    <w:rsid w:val="0001576C"/>
    <w:rsid w:val="000177AE"/>
    <w:rsid w:val="00027126"/>
    <w:rsid w:val="000312EC"/>
    <w:rsid w:val="00031FFD"/>
    <w:rsid w:val="00036CE2"/>
    <w:rsid w:val="000374DA"/>
    <w:rsid w:val="0004151A"/>
    <w:rsid w:val="000420E0"/>
    <w:rsid w:val="000460C7"/>
    <w:rsid w:val="000478AF"/>
    <w:rsid w:val="00055C26"/>
    <w:rsid w:val="00056832"/>
    <w:rsid w:val="000625E7"/>
    <w:rsid w:val="00063F2C"/>
    <w:rsid w:val="00066EE0"/>
    <w:rsid w:val="00067B37"/>
    <w:rsid w:val="000729F4"/>
    <w:rsid w:val="00075D03"/>
    <w:rsid w:val="00077A61"/>
    <w:rsid w:val="00082BA7"/>
    <w:rsid w:val="00084936"/>
    <w:rsid w:val="000873D4"/>
    <w:rsid w:val="0008770A"/>
    <w:rsid w:val="00092D8D"/>
    <w:rsid w:val="000956E4"/>
    <w:rsid w:val="00096825"/>
    <w:rsid w:val="000A004B"/>
    <w:rsid w:val="000A0269"/>
    <w:rsid w:val="000A0A84"/>
    <w:rsid w:val="000A1A10"/>
    <w:rsid w:val="000A21BA"/>
    <w:rsid w:val="000A2984"/>
    <w:rsid w:val="000B07C5"/>
    <w:rsid w:val="000B0D9E"/>
    <w:rsid w:val="000B6393"/>
    <w:rsid w:val="000B7CB9"/>
    <w:rsid w:val="000C111F"/>
    <w:rsid w:val="000C131A"/>
    <w:rsid w:val="000C7608"/>
    <w:rsid w:val="000D302C"/>
    <w:rsid w:val="000D30BD"/>
    <w:rsid w:val="000D6B0C"/>
    <w:rsid w:val="000D7C59"/>
    <w:rsid w:val="000E07CD"/>
    <w:rsid w:val="000E1453"/>
    <w:rsid w:val="000F1537"/>
    <w:rsid w:val="000F1C19"/>
    <w:rsid w:val="000F2572"/>
    <w:rsid w:val="000F3DF7"/>
    <w:rsid w:val="000F51F5"/>
    <w:rsid w:val="001004D5"/>
    <w:rsid w:val="00101A98"/>
    <w:rsid w:val="00102260"/>
    <w:rsid w:val="0010238D"/>
    <w:rsid w:val="00105115"/>
    <w:rsid w:val="001070F0"/>
    <w:rsid w:val="00113D7E"/>
    <w:rsid w:val="0011508A"/>
    <w:rsid w:val="00116B19"/>
    <w:rsid w:val="00120E40"/>
    <w:rsid w:val="0013038D"/>
    <w:rsid w:val="0013233D"/>
    <w:rsid w:val="0013651E"/>
    <w:rsid w:val="00140E87"/>
    <w:rsid w:val="0014288C"/>
    <w:rsid w:val="00142AFF"/>
    <w:rsid w:val="00151259"/>
    <w:rsid w:val="0015154F"/>
    <w:rsid w:val="00151BA3"/>
    <w:rsid w:val="00151FDB"/>
    <w:rsid w:val="001538DB"/>
    <w:rsid w:val="00154031"/>
    <w:rsid w:val="00160C6A"/>
    <w:rsid w:val="00160D77"/>
    <w:rsid w:val="00160F99"/>
    <w:rsid w:val="001663B9"/>
    <w:rsid w:val="001668A7"/>
    <w:rsid w:val="001703B9"/>
    <w:rsid w:val="00170CA3"/>
    <w:rsid w:val="001716E2"/>
    <w:rsid w:val="00173977"/>
    <w:rsid w:val="00176763"/>
    <w:rsid w:val="001800FF"/>
    <w:rsid w:val="00184288"/>
    <w:rsid w:val="00192CE0"/>
    <w:rsid w:val="00195649"/>
    <w:rsid w:val="001A09B8"/>
    <w:rsid w:val="001A59F2"/>
    <w:rsid w:val="001B23F3"/>
    <w:rsid w:val="001B326E"/>
    <w:rsid w:val="001B5AFD"/>
    <w:rsid w:val="001C70A3"/>
    <w:rsid w:val="001D0D61"/>
    <w:rsid w:val="001D1D96"/>
    <w:rsid w:val="001D79CA"/>
    <w:rsid w:val="001E028C"/>
    <w:rsid w:val="001E41E7"/>
    <w:rsid w:val="001E593A"/>
    <w:rsid w:val="001E60E0"/>
    <w:rsid w:val="001E6B96"/>
    <w:rsid w:val="001F0488"/>
    <w:rsid w:val="001F35CE"/>
    <w:rsid w:val="001F425D"/>
    <w:rsid w:val="001F4332"/>
    <w:rsid w:val="001F50FC"/>
    <w:rsid w:val="001F52B4"/>
    <w:rsid w:val="001F7763"/>
    <w:rsid w:val="00201C5D"/>
    <w:rsid w:val="00204C6E"/>
    <w:rsid w:val="00206077"/>
    <w:rsid w:val="00210B70"/>
    <w:rsid w:val="00211C4E"/>
    <w:rsid w:val="00213B3A"/>
    <w:rsid w:val="0021733E"/>
    <w:rsid w:val="00217AEF"/>
    <w:rsid w:val="00220D27"/>
    <w:rsid w:val="002324E7"/>
    <w:rsid w:val="002329FF"/>
    <w:rsid w:val="00236473"/>
    <w:rsid w:val="002375AE"/>
    <w:rsid w:val="0024332F"/>
    <w:rsid w:val="00244DD0"/>
    <w:rsid w:val="0024691C"/>
    <w:rsid w:val="00251CE3"/>
    <w:rsid w:val="00252C62"/>
    <w:rsid w:val="002543CB"/>
    <w:rsid w:val="002548B4"/>
    <w:rsid w:val="00256412"/>
    <w:rsid w:val="00260DC0"/>
    <w:rsid w:val="00263326"/>
    <w:rsid w:val="002669D8"/>
    <w:rsid w:val="0027023D"/>
    <w:rsid w:val="00271CE7"/>
    <w:rsid w:val="00272D15"/>
    <w:rsid w:val="00273EAB"/>
    <w:rsid w:val="00274749"/>
    <w:rsid w:val="00276D4F"/>
    <w:rsid w:val="00280096"/>
    <w:rsid w:val="0028663A"/>
    <w:rsid w:val="00290E3C"/>
    <w:rsid w:val="00292D2C"/>
    <w:rsid w:val="00294F73"/>
    <w:rsid w:val="002951E7"/>
    <w:rsid w:val="002A23CD"/>
    <w:rsid w:val="002A2DE6"/>
    <w:rsid w:val="002A3469"/>
    <w:rsid w:val="002A6322"/>
    <w:rsid w:val="002B4BAD"/>
    <w:rsid w:val="002B5A8B"/>
    <w:rsid w:val="002B7370"/>
    <w:rsid w:val="002C1640"/>
    <w:rsid w:val="002C1DAB"/>
    <w:rsid w:val="002C5D4B"/>
    <w:rsid w:val="002D09BC"/>
    <w:rsid w:val="002D29F5"/>
    <w:rsid w:val="002D6192"/>
    <w:rsid w:val="002E084F"/>
    <w:rsid w:val="002E1FDD"/>
    <w:rsid w:val="002E2EEE"/>
    <w:rsid w:val="002E7F06"/>
    <w:rsid w:val="002F1D23"/>
    <w:rsid w:val="002F297B"/>
    <w:rsid w:val="002F2FAC"/>
    <w:rsid w:val="003007A0"/>
    <w:rsid w:val="0030336D"/>
    <w:rsid w:val="003049D4"/>
    <w:rsid w:val="00304A7A"/>
    <w:rsid w:val="00305518"/>
    <w:rsid w:val="00307EFB"/>
    <w:rsid w:val="00311DB2"/>
    <w:rsid w:val="00313CF5"/>
    <w:rsid w:val="00315269"/>
    <w:rsid w:val="00320A24"/>
    <w:rsid w:val="0032457B"/>
    <w:rsid w:val="003256A7"/>
    <w:rsid w:val="003260CA"/>
    <w:rsid w:val="00326159"/>
    <w:rsid w:val="003271F9"/>
    <w:rsid w:val="003301AC"/>
    <w:rsid w:val="0033060D"/>
    <w:rsid w:val="0033303F"/>
    <w:rsid w:val="003341CB"/>
    <w:rsid w:val="0033438C"/>
    <w:rsid w:val="00334BB7"/>
    <w:rsid w:val="00336BE0"/>
    <w:rsid w:val="00340EFF"/>
    <w:rsid w:val="00341880"/>
    <w:rsid w:val="00344344"/>
    <w:rsid w:val="003506FE"/>
    <w:rsid w:val="0035475D"/>
    <w:rsid w:val="00354CA7"/>
    <w:rsid w:val="00355781"/>
    <w:rsid w:val="003655F8"/>
    <w:rsid w:val="003717E2"/>
    <w:rsid w:val="003718C7"/>
    <w:rsid w:val="003822DA"/>
    <w:rsid w:val="0038276A"/>
    <w:rsid w:val="00385991"/>
    <w:rsid w:val="00385DE8"/>
    <w:rsid w:val="00385FAD"/>
    <w:rsid w:val="003937F1"/>
    <w:rsid w:val="00395E95"/>
    <w:rsid w:val="003A327D"/>
    <w:rsid w:val="003C2197"/>
    <w:rsid w:val="003C2DBB"/>
    <w:rsid w:val="003C3447"/>
    <w:rsid w:val="003C3C9F"/>
    <w:rsid w:val="003C6F28"/>
    <w:rsid w:val="003C747F"/>
    <w:rsid w:val="003D0765"/>
    <w:rsid w:val="003E11E3"/>
    <w:rsid w:val="003E16BC"/>
    <w:rsid w:val="003E1C1A"/>
    <w:rsid w:val="003E2E7F"/>
    <w:rsid w:val="003E54C1"/>
    <w:rsid w:val="003E5960"/>
    <w:rsid w:val="003E736E"/>
    <w:rsid w:val="003F01A7"/>
    <w:rsid w:val="003F0C0C"/>
    <w:rsid w:val="003F1E74"/>
    <w:rsid w:val="003F2F5E"/>
    <w:rsid w:val="003F3B01"/>
    <w:rsid w:val="003F5A85"/>
    <w:rsid w:val="003F5DE6"/>
    <w:rsid w:val="003F739D"/>
    <w:rsid w:val="003F7F64"/>
    <w:rsid w:val="00411243"/>
    <w:rsid w:val="004163DB"/>
    <w:rsid w:val="00416AF9"/>
    <w:rsid w:val="00421BE5"/>
    <w:rsid w:val="00426D58"/>
    <w:rsid w:val="00426FF0"/>
    <w:rsid w:val="004308AC"/>
    <w:rsid w:val="00431F1B"/>
    <w:rsid w:val="00433555"/>
    <w:rsid w:val="00433814"/>
    <w:rsid w:val="00435C1A"/>
    <w:rsid w:val="00436265"/>
    <w:rsid w:val="00437025"/>
    <w:rsid w:val="00441BC3"/>
    <w:rsid w:val="00442652"/>
    <w:rsid w:val="00442842"/>
    <w:rsid w:val="004450B8"/>
    <w:rsid w:val="00450562"/>
    <w:rsid w:val="00454034"/>
    <w:rsid w:val="0045461F"/>
    <w:rsid w:val="00456159"/>
    <w:rsid w:val="004568BE"/>
    <w:rsid w:val="004575C6"/>
    <w:rsid w:val="004613BF"/>
    <w:rsid w:val="00463A36"/>
    <w:rsid w:val="00464342"/>
    <w:rsid w:val="00470383"/>
    <w:rsid w:val="00470510"/>
    <w:rsid w:val="004709DD"/>
    <w:rsid w:val="00471694"/>
    <w:rsid w:val="00471D5D"/>
    <w:rsid w:val="00477215"/>
    <w:rsid w:val="004807D3"/>
    <w:rsid w:val="00481CCD"/>
    <w:rsid w:val="00484DC3"/>
    <w:rsid w:val="00485C3F"/>
    <w:rsid w:val="00485CD8"/>
    <w:rsid w:val="004876BA"/>
    <w:rsid w:val="00487DE8"/>
    <w:rsid w:val="00491FCA"/>
    <w:rsid w:val="00493AB2"/>
    <w:rsid w:val="0049584D"/>
    <w:rsid w:val="004A1220"/>
    <w:rsid w:val="004A1FB3"/>
    <w:rsid w:val="004B28A8"/>
    <w:rsid w:val="004B2BF4"/>
    <w:rsid w:val="004B7175"/>
    <w:rsid w:val="004C1C6F"/>
    <w:rsid w:val="004C2B16"/>
    <w:rsid w:val="004C528C"/>
    <w:rsid w:val="004C737E"/>
    <w:rsid w:val="004D05BA"/>
    <w:rsid w:val="004D52B6"/>
    <w:rsid w:val="004D7A13"/>
    <w:rsid w:val="004E06DB"/>
    <w:rsid w:val="004E5A14"/>
    <w:rsid w:val="004E77B1"/>
    <w:rsid w:val="004F1C69"/>
    <w:rsid w:val="004F35B1"/>
    <w:rsid w:val="004F4CD8"/>
    <w:rsid w:val="004F5480"/>
    <w:rsid w:val="00502EA9"/>
    <w:rsid w:val="00506877"/>
    <w:rsid w:val="0051354A"/>
    <w:rsid w:val="00513ECA"/>
    <w:rsid w:val="00514723"/>
    <w:rsid w:val="005154B5"/>
    <w:rsid w:val="00515592"/>
    <w:rsid w:val="00520445"/>
    <w:rsid w:val="00520882"/>
    <w:rsid w:val="00520BF0"/>
    <w:rsid w:val="0052281A"/>
    <w:rsid w:val="005236B2"/>
    <w:rsid w:val="005236F7"/>
    <w:rsid w:val="00525073"/>
    <w:rsid w:val="00526159"/>
    <w:rsid w:val="0052691E"/>
    <w:rsid w:val="00527AEC"/>
    <w:rsid w:val="00527E3F"/>
    <w:rsid w:val="00531187"/>
    <w:rsid w:val="00533ECD"/>
    <w:rsid w:val="005415ED"/>
    <w:rsid w:val="0054271B"/>
    <w:rsid w:val="00542B48"/>
    <w:rsid w:val="00545CA8"/>
    <w:rsid w:val="005523FC"/>
    <w:rsid w:val="00553E8C"/>
    <w:rsid w:val="00554281"/>
    <w:rsid w:val="00555803"/>
    <w:rsid w:val="00555F1C"/>
    <w:rsid w:val="0056026C"/>
    <w:rsid w:val="00566200"/>
    <w:rsid w:val="00566A3B"/>
    <w:rsid w:val="00573A53"/>
    <w:rsid w:val="00574947"/>
    <w:rsid w:val="0057558D"/>
    <w:rsid w:val="005767CC"/>
    <w:rsid w:val="00583C92"/>
    <w:rsid w:val="005857AD"/>
    <w:rsid w:val="0059579E"/>
    <w:rsid w:val="005963D5"/>
    <w:rsid w:val="005A0064"/>
    <w:rsid w:val="005A06E9"/>
    <w:rsid w:val="005A1914"/>
    <w:rsid w:val="005B3EF5"/>
    <w:rsid w:val="005C4C21"/>
    <w:rsid w:val="005C4C54"/>
    <w:rsid w:val="005C7526"/>
    <w:rsid w:val="005D0025"/>
    <w:rsid w:val="005D2636"/>
    <w:rsid w:val="005D6551"/>
    <w:rsid w:val="005D7711"/>
    <w:rsid w:val="005E23B1"/>
    <w:rsid w:val="005E7031"/>
    <w:rsid w:val="005F0539"/>
    <w:rsid w:val="005F249B"/>
    <w:rsid w:val="005F43CA"/>
    <w:rsid w:val="005F7307"/>
    <w:rsid w:val="00601AF1"/>
    <w:rsid w:val="006105DD"/>
    <w:rsid w:val="006126D1"/>
    <w:rsid w:val="00612D03"/>
    <w:rsid w:val="006145DB"/>
    <w:rsid w:val="00623DE6"/>
    <w:rsid w:val="00627A2A"/>
    <w:rsid w:val="00632D8F"/>
    <w:rsid w:val="00635D09"/>
    <w:rsid w:val="00642382"/>
    <w:rsid w:val="00643E2E"/>
    <w:rsid w:val="00645AE5"/>
    <w:rsid w:val="0065414C"/>
    <w:rsid w:val="006550B2"/>
    <w:rsid w:val="00657924"/>
    <w:rsid w:val="00660546"/>
    <w:rsid w:val="00663C28"/>
    <w:rsid w:val="0067028D"/>
    <w:rsid w:val="00671683"/>
    <w:rsid w:val="00674004"/>
    <w:rsid w:val="006768CC"/>
    <w:rsid w:val="0068311F"/>
    <w:rsid w:val="006845B1"/>
    <w:rsid w:val="00685CAC"/>
    <w:rsid w:val="006923AD"/>
    <w:rsid w:val="00692477"/>
    <w:rsid w:val="00692CDC"/>
    <w:rsid w:val="00693029"/>
    <w:rsid w:val="00694958"/>
    <w:rsid w:val="006975B8"/>
    <w:rsid w:val="006A3D26"/>
    <w:rsid w:val="006B1C55"/>
    <w:rsid w:val="006B1DA2"/>
    <w:rsid w:val="006B2E00"/>
    <w:rsid w:val="006B3CDF"/>
    <w:rsid w:val="006B404A"/>
    <w:rsid w:val="006B6A3A"/>
    <w:rsid w:val="006C56BC"/>
    <w:rsid w:val="006C57FA"/>
    <w:rsid w:val="006C7ED9"/>
    <w:rsid w:val="006D51D5"/>
    <w:rsid w:val="006D5A33"/>
    <w:rsid w:val="006D6884"/>
    <w:rsid w:val="006E6C57"/>
    <w:rsid w:val="006E6CA0"/>
    <w:rsid w:val="006E714E"/>
    <w:rsid w:val="006F25CF"/>
    <w:rsid w:val="006F3142"/>
    <w:rsid w:val="006F33C1"/>
    <w:rsid w:val="006F6010"/>
    <w:rsid w:val="006F60D4"/>
    <w:rsid w:val="006F7389"/>
    <w:rsid w:val="0071022C"/>
    <w:rsid w:val="00710648"/>
    <w:rsid w:val="0071291F"/>
    <w:rsid w:val="00712D4D"/>
    <w:rsid w:val="00713CB0"/>
    <w:rsid w:val="007154E4"/>
    <w:rsid w:val="007157C2"/>
    <w:rsid w:val="00717D43"/>
    <w:rsid w:val="0072421C"/>
    <w:rsid w:val="007302EE"/>
    <w:rsid w:val="007326BE"/>
    <w:rsid w:val="00732FB5"/>
    <w:rsid w:val="0073455C"/>
    <w:rsid w:val="0073662D"/>
    <w:rsid w:val="00736D71"/>
    <w:rsid w:val="007403FB"/>
    <w:rsid w:val="00743D14"/>
    <w:rsid w:val="0075048D"/>
    <w:rsid w:val="007564F8"/>
    <w:rsid w:val="007617C5"/>
    <w:rsid w:val="00762997"/>
    <w:rsid w:val="00763988"/>
    <w:rsid w:val="007656D1"/>
    <w:rsid w:val="00766DF9"/>
    <w:rsid w:val="007718A5"/>
    <w:rsid w:val="00773411"/>
    <w:rsid w:val="00773E52"/>
    <w:rsid w:val="007776B3"/>
    <w:rsid w:val="00777D88"/>
    <w:rsid w:val="007812F2"/>
    <w:rsid w:val="00781892"/>
    <w:rsid w:val="00782B62"/>
    <w:rsid w:val="0078442C"/>
    <w:rsid w:val="00786D82"/>
    <w:rsid w:val="00793A26"/>
    <w:rsid w:val="00797D82"/>
    <w:rsid w:val="007A0E49"/>
    <w:rsid w:val="007A1A3F"/>
    <w:rsid w:val="007A2E06"/>
    <w:rsid w:val="007A430B"/>
    <w:rsid w:val="007B12E5"/>
    <w:rsid w:val="007B202B"/>
    <w:rsid w:val="007B54C2"/>
    <w:rsid w:val="007C02EF"/>
    <w:rsid w:val="007C0FB3"/>
    <w:rsid w:val="007C104C"/>
    <w:rsid w:val="007C54FA"/>
    <w:rsid w:val="007C5F44"/>
    <w:rsid w:val="007C6DD7"/>
    <w:rsid w:val="007D1924"/>
    <w:rsid w:val="007D3DAD"/>
    <w:rsid w:val="007D6ABE"/>
    <w:rsid w:val="007E09A5"/>
    <w:rsid w:val="007E0CD0"/>
    <w:rsid w:val="007E5B12"/>
    <w:rsid w:val="007F0803"/>
    <w:rsid w:val="007F1810"/>
    <w:rsid w:val="007F289D"/>
    <w:rsid w:val="007F2D5F"/>
    <w:rsid w:val="007F44A2"/>
    <w:rsid w:val="007F6D5F"/>
    <w:rsid w:val="008003D2"/>
    <w:rsid w:val="00810F4A"/>
    <w:rsid w:val="008123F9"/>
    <w:rsid w:val="00812543"/>
    <w:rsid w:val="008243E5"/>
    <w:rsid w:val="00825203"/>
    <w:rsid w:val="008312BC"/>
    <w:rsid w:val="00832B20"/>
    <w:rsid w:val="00835D6B"/>
    <w:rsid w:val="00837467"/>
    <w:rsid w:val="00840318"/>
    <w:rsid w:val="00845C2E"/>
    <w:rsid w:val="00846824"/>
    <w:rsid w:val="008524F7"/>
    <w:rsid w:val="00861FD8"/>
    <w:rsid w:val="00862E4F"/>
    <w:rsid w:val="008653AC"/>
    <w:rsid w:val="00865A80"/>
    <w:rsid w:val="00873576"/>
    <w:rsid w:val="0087664C"/>
    <w:rsid w:val="00876C55"/>
    <w:rsid w:val="008813EB"/>
    <w:rsid w:val="0088322D"/>
    <w:rsid w:val="00884700"/>
    <w:rsid w:val="00891F59"/>
    <w:rsid w:val="00892CD5"/>
    <w:rsid w:val="008946E7"/>
    <w:rsid w:val="008A029D"/>
    <w:rsid w:val="008A1528"/>
    <w:rsid w:val="008A1C6B"/>
    <w:rsid w:val="008B51EB"/>
    <w:rsid w:val="008B651C"/>
    <w:rsid w:val="008C1F16"/>
    <w:rsid w:val="008C7001"/>
    <w:rsid w:val="008D1B0F"/>
    <w:rsid w:val="008D2DCD"/>
    <w:rsid w:val="008D56AF"/>
    <w:rsid w:val="008E41EC"/>
    <w:rsid w:val="008E43F6"/>
    <w:rsid w:val="008E58F2"/>
    <w:rsid w:val="008F7E15"/>
    <w:rsid w:val="00911344"/>
    <w:rsid w:val="009250DB"/>
    <w:rsid w:val="0092642D"/>
    <w:rsid w:val="00926FC4"/>
    <w:rsid w:val="00927E63"/>
    <w:rsid w:val="009314A7"/>
    <w:rsid w:val="0093458D"/>
    <w:rsid w:val="0094094A"/>
    <w:rsid w:val="00944DA9"/>
    <w:rsid w:val="0094601D"/>
    <w:rsid w:val="00946AB8"/>
    <w:rsid w:val="0095035F"/>
    <w:rsid w:val="00950807"/>
    <w:rsid w:val="00954403"/>
    <w:rsid w:val="0095688F"/>
    <w:rsid w:val="00957726"/>
    <w:rsid w:val="009613D1"/>
    <w:rsid w:val="0096188D"/>
    <w:rsid w:val="0096195C"/>
    <w:rsid w:val="0097124E"/>
    <w:rsid w:val="00971D16"/>
    <w:rsid w:val="00972988"/>
    <w:rsid w:val="009732F7"/>
    <w:rsid w:val="00977A3F"/>
    <w:rsid w:val="00977BAB"/>
    <w:rsid w:val="0098436A"/>
    <w:rsid w:val="0098509B"/>
    <w:rsid w:val="009916A0"/>
    <w:rsid w:val="00996A70"/>
    <w:rsid w:val="00997A8B"/>
    <w:rsid w:val="009A0180"/>
    <w:rsid w:val="009A08BF"/>
    <w:rsid w:val="009A1AD0"/>
    <w:rsid w:val="009A26BC"/>
    <w:rsid w:val="009A356D"/>
    <w:rsid w:val="009A5FB9"/>
    <w:rsid w:val="009A7EDD"/>
    <w:rsid w:val="009B02AB"/>
    <w:rsid w:val="009B0CBB"/>
    <w:rsid w:val="009B229E"/>
    <w:rsid w:val="009B2678"/>
    <w:rsid w:val="009B49AB"/>
    <w:rsid w:val="009B7F7B"/>
    <w:rsid w:val="009C02D0"/>
    <w:rsid w:val="009C0737"/>
    <w:rsid w:val="009C130B"/>
    <w:rsid w:val="009D0B6C"/>
    <w:rsid w:val="009E012B"/>
    <w:rsid w:val="009E7C7D"/>
    <w:rsid w:val="009F231B"/>
    <w:rsid w:val="009F2526"/>
    <w:rsid w:val="009F736E"/>
    <w:rsid w:val="00A00641"/>
    <w:rsid w:val="00A00AAB"/>
    <w:rsid w:val="00A010AA"/>
    <w:rsid w:val="00A034BF"/>
    <w:rsid w:val="00A053D3"/>
    <w:rsid w:val="00A06483"/>
    <w:rsid w:val="00A076B5"/>
    <w:rsid w:val="00A07766"/>
    <w:rsid w:val="00A07B53"/>
    <w:rsid w:val="00A100C6"/>
    <w:rsid w:val="00A11616"/>
    <w:rsid w:val="00A12DD7"/>
    <w:rsid w:val="00A13F39"/>
    <w:rsid w:val="00A14645"/>
    <w:rsid w:val="00A1764D"/>
    <w:rsid w:val="00A21BF4"/>
    <w:rsid w:val="00A25A7D"/>
    <w:rsid w:val="00A324AF"/>
    <w:rsid w:val="00A32862"/>
    <w:rsid w:val="00A32929"/>
    <w:rsid w:val="00A32D21"/>
    <w:rsid w:val="00A4616A"/>
    <w:rsid w:val="00A46234"/>
    <w:rsid w:val="00A54FFB"/>
    <w:rsid w:val="00A66715"/>
    <w:rsid w:val="00A66E01"/>
    <w:rsid w:val="00A67AE1"/>
    <w:rsid w:val="00A70A6C"/>
    <w:rsid w:val="00A73EF0"/>
    <w:rsid w:val="00A74F7B"/>
    <w:rsid w:val="00A8091E"/>
    <w:rsid w:val="00A82FCB"/>
    <w:rsid w:val="00A85AE9"/>
    <w:rsid w:val="00A863A7"/>
    <w:rsid w:val="00A87B01"/>
    <w:rsid w:val="00A96A24"/>
    <w:rsid w:val="00AA09FD"/>
    <w:rsid w:val="00AA0DE8"/>
    <w:rsid w:val="00AA4C24"/>
    <w:rsid w:val="00AA692A"/>
    <w:rsid w:val="00AB3FC5"/>
    <w:rsid w:val="00AB6071"/>
    <w:rsid w:val="00AB6591"/>
    <w:rsid w:val="00AB6C8D"/>
    <w:rsid w:val="00AB6DD4"/>
    <w:rsid w:val="00AB7D9B"/>
    <w:rsid w:val="00AC5351"/>
    <w:rsid w:val="00AC5723"/>
    <w:rsid w:val="00AC7C74"/>
    <w:rsid w:val="00AD2539"/>
    <w:rsid w:val="00AE09D9"/>
    <w:rsid w:val="00AE36A0"/>
    <w:rsid w:val="00AE37D9"/>
    <w:rsid w:val="00AE65C3"/>
    <w:rsid w:val="00AE75B6"/>
    <w:rsid w:val="00AF3B94"/>
    <w:rsid w:val="00B01CFC"/>
    <w:rsid w:val="00B02B21"/>
    <w:rsid w:val="00B03360"/>
    <w:rsid w:val="00B03623"/>
    <w:rsid w:val="00B04517"/>
    <w:rsid w:val="00B05FA2"/>
    <w:rsid w:val="00B06A61"/>
    <w:rsid w:val="00B11BA5"/>
    <w:rsid w:val="00B13153"/>
    <w:rsid w:val="00B20A55"/>
    <w:rsid w:val="00B224A7"/>
    <w:rsid w:val="00B3605B"/>
    <w:rsid w:val="00B36779"/>
    <w:rsid w:val="00B36BDE"/>
    <w:rsid w:val="00B453A3"/>
    <w:rsid w:val="00B467C1"/>
    <w:rsid w:val="00B52334"/>
    <w:rsid w:val="00B5669D"/>
    <w:rsid w:val="00B567E7"/>
    <w:rsid w:val="00B608A2"/>
    <w:rsid w:val="00B62021"/>
    <w:rsid w:val="00B62A0E"/>
    <w:rsid w:val="00B64A5A"/>
    <w:rsid w:val="00B64CCD"/>
    <w:rsid w:val="00B65A3E"/>
    <w:rsid w:val="00B676EA"/>
    <w:rsid w:val="00B71AD2"/>
    <w:rsid w:val="00B74161"/>
    <w:rsid w:val="00B749EE"/>
    <w:rsid w:val="00B931DD"/>
    <w:rsid w:val="00B93A14"/>
    <w:rsid w:val="00B93D57"/>
    <w:rsid w:val="00B946E5"/>
    <w:rsid w:val="00B94CF0"/>
    <w:rsid w:val="00B95E5D"/>
    <w:rsid w:val="00BA7043"/>
    <w:rsid w:val="00BB01DC"/>
    <w:rsid w:val="00BB0790"/>
    <w:rsid w:val="00BB63BB"/>
    <w:rsid w:val="00BB7F08"/>
    <w:rsid w:val="00BC1143"/>
    <w:rsid w:val="00BC1378"/>
    <w:rsid w:val="00BD44D6"/>
    <w:rsid w:val="00BE0C2A"/>
    <w:rsid w:val="00BE10B7"/>
    <w:rsid w:val="00BE2DCF"/>
    <w:rsid w:val="00BE548D"/>
    <w:rsid w:val="00BE6A57"/>
    <w:rsid w:val="00BE751D"/>
    <w:rsid w:val="00BE77DD"/>
    <w:rsid w:val="00BF0026"/>
    <w:rsid w:val="00BF5469"/>
    <w:rsid w:val="00BF61CF"/>
    <w:rsid w:val="00C00A3E"/>
    <w:rsid w:val="00C03E8D"/>
    <w:rsid w:val="00C04AAE"/>
    <w:rsid w:val="00C04B4D"/>
    <w:rsid w:val="00C05BC7"/>
    <w:rsid w:val="00C1083D"/>
    <w:rsid w:val="00C1293B"/>
    <w:rsid w:val="00C12DC0"/>
    <w:rsid w:val="00C14CEB"/>
    <w:rsid w:val="00C25EFC"/>
    <w:rsid w:val="00C277AA"/>
    <w:rsid w:val="00C27EC9"/>
    <w:rsid w:val="00C315FC"/>
    <w:rsid w:val="00C32591"/>
    <w:rsid w:val="00C41367"/>
    <w:rsid w:val="00C4359E"/>
    <w:rsid w:val="00C438A4"/>
    <w:rsid w:val="00C4465E"/>
    <w:rsid w:val="00C44DA2"/>
    <w:rsid w:val="00C459C5"/>
    <w:rsid w:val="00C519C2"/>
    <w:rsid w:val="00C51CAE"/>
    <w:rsid w:val="00C5531C"/>
    <w:rsid w:val="00C615D2"/>
    <w:rsid w:val="00C61997"/>
    <w:rsid w:val="00C622C5"/>
    <w:rsid w:val="00C63A61"/>
    <w:rsid w:val="00C65B33"/>
    <w:rsid w:val="00C67A31"/>
    <w:rsid w:val="00C81566"/>
    <w:rsid w:val="00C83067"/>
    <w:rsid w:val="00C87A65"/>
    <w:rsid w:val="00C87B2C"/>
    <w:rsid w:val="00C9020A"/>
    <w:rsid w:val="00CB2D51"/>
    <w:rsid w:val="00CC0803"/>
    <w:rsid w:val="00CC132F"/>
    <w:rsid w:val="00CC2577"/>
    <w:rsid w:val="00CD250D"/>
    <w:rsid w:val="00CD519D"/>
    <w:rsid w:val="00CD5BCA"/>
    <w:rsid w:val="00CD7EBE"/>
    <w:rsid w:val="00CE12AF"/>
    <w:rsid w:val="00CE1EA5"/>
    <w:rsid w:val="00CE5A00"/>
    <w:rsid w:val="00CE71B6"/>
    <w:rsid w:val="00CF0ADB"/>
    <w:rsid w:val="00CF3B72"/>
    <w:rsid w:val="00CF4C3C"/>
    <w:rsid w:val="00CF5FFF"/>
    <w:rsid w:val="00CF615E"/>
    <w:rsid w:val="00D027C3"/>
    <w:rsid w:val="00D04D46"/>
    <w:rsid w:val="00D065FF"/>
    <w:rsid w:val="00D06C1C"/>
    <w:rsid w:val="00D17448"/>
    <w:rsid w:val="00D250F8"/>
    <w:rsid w:val="00D30C05"/>
    <w:rsid w:val="00D314F2"/>
    <w:rsid w:val="00D32BA5"/>
    <w:rsid w:val="00D32D73"/>
    <w:rsid w:val="00D3344C"/>
    <w:rsid w:val="00D40357"/>
    <w:rsid w:val="00D4134C"/>
    <w:rsid w:val="00D421ED"/>
    <w:rsid w:val="00D469D0"/>
    <w:rsid w:val="00D53C1F"/>
    <w:rsid w:val="00D56198"/>
    <w:rsid w:val="00D568FA"/>
    <w:rsid w:val="00D6126A"/>
    <w:rsid w:val="00D66E81"/>
    <w:rsid w:val="00D7102D"/>
    <w:rsid w:val="00D75A1E"/>
    <w:rsid w:val="00D767A4"/>
    <w:rsid w:val="00D77A7C"/>
    <w:rsid w:val="00D81125"/>
    <w:rsid w:val="00D812D1"/>
    <w:rsid w:val="00D81AB7"/>
    <w:rsid w:val="00D82884"/>
    <w:rsid w:val="00D86527"/>
    <w:rsid w:val="00D93C40"/>
    <w:rsid w:val="00D94503"/>
    <w:rsid w:val="00D96693"/>
    <w:rsid w:val="00D97867"/>
    <w:rsid w:val="00DA0C37"/>
    <w:rsid w:val="00DA12C3"/>
    <w:rsid w:val="00DA42C0"/>
    <w:rsid w:val="00DA6554"/>
    <w:rsid w:val="00DA783F"/>
    <w:rsid w:val="00DB370F"/>
    <w:rsid w:val="00DB3AB7"/>
    <w:rsid w:val="00DB4478"/>
    <w:rsid w:val="00DB601B"/>
    <w:rsid w:val="00DC1790"/>
    <w:rsid w:val="00DC1C26"/>
    <w:rsid w:val="00DC46E8"/>
    <w:rsid w:val="00DC59C1"/>
    <w:rsid w:val="00DC7E50"/>
    <w:rsid w:val="00DE4BA8"/>
    <w:rsid w:val="00DE6B5B"/>
    <w:rsid w:val="00DE7AAE"/>
    <w:rsid w:val="00DF011F"/>
    <w:rsid w:val="00DF3C68"/>
    <w:rsid w:val="00DF43A0"/>
    <w:rsid w:val="00E005C0"/>
    <w:rsid w:val="00E0328C"/>
    <w:rsid w:val="00E04741"/>
    <w:rsid w:val="00E04B64"/>
    <w:rsid w:val="00E04CD0"/>
    <w:rsid w:val="00E059BF"/>
    <w:rsid w:val="00E07BDD"/>
    <w:rsid w:val="00E10537"/>
    <w:rsid w:val="00E10763"/>
    <w:rsid w:val="00E13455"/>
    <w:rsid w:val="00E13740"/>
    <w:rsid w:val="00E15FA1"/>
    <w:rsid w:val="00E1723D"/>
    <w:rsid w:val="00E22B4C"/>
    <w:rsid w:val="00E276B3"/>
    <w:rsid w:val="00E31710"/>
    <w:rsid w:val="00E319E1"/>
    <w:rsid w:val="00E32B30"/>
    <w:rsid w:val="00E33EDE"/>
    <w:rsid w:val="00E4298D"/>
    <w:rsid w:val="00E46E87"/>
    <w:rsid w:val="00E46F84"/>
    <w:rsid w:val="00E50C7C"/>
    <w:rsid w:val="00E5194B"/>
    <w:rsid w:val="00E53E8D"/>
    <w:rsid w:val="00E574C3"/>
    <w:rsid w:val="00E71A1B"/>
    <w:rsid w:val="00E71B98"/>
    <w:rsid w:val="00E72098"/>
    <w:rsid w:val="00E75BC7"/>
    <w:rsid w:val="00E77662"/>
    <w:rsid w:val="00E80E1A"/>
    <w:rsid w:val="00E819EB"/>
    <w:rsid w:val="00E8216B"/>
    <w:rsid w:val="00E84359"/>
    <w:rsid w:val="00E8529B"/>
    <w:rsid w:val="00E87A99"/>
    <w:rsid w:val="00E90947"/>
    <w:rsid w:val="00E91E31"/>
    <w:rsid w:val="00E94F66"/>
    <w:rsid w:val="00E95FAC"/>
    <w:rsid w:val="00EA1F08"/>
    <w:rsid w:val="00EA200A"/>
    <w:rsid w:val="00EA2D34"/>
    <w:rsid w:val="00EA3BC8"/>
    <w:rsid w:val="00EA4B5C"/>
    <w:rsid w:val="00EA4F2E"/>
    <w:rsid w:val="00EA7E94"/>
    <w:rsid w:val="00EB0085"/>
    <w:rsid w:val="00EB0897"/>
    <w:rsid w:val="00EC09EA"/>
    <w:rsid w:val="00EC238C"/>
    <w:rsid w:val="00EC24F6"/>
    <w:rsid w:val="00EC414F"/>
    <w:rsid w:val="00ED32D7"/>
    <w:rsid w:val="00ED3B1A"/>
    <w:rsid w:val="00ED4A08"/>
    <w:rsid w:val="00ED5B70"/>
    <w:rsid w:val="00EE04B7"/>
    <w:rsid w:val="00F00366"/>
    <w:rsid w:val="00F03E04"/>
    <w:rsid w:val="00F04073"/>
    <w:rsid w:val="00F0461C"/>
    <w:rsid w:val="00F05187"/>
    <w:rsid w:val="00F05AE9"/>
    <w:rsid w:val="00F07894"/>
    <w:rsid w:val="00F10205"/>
    <w:rsid w:val="00F27817"/>
    <w:rsid w:val="00F30641"/>
    <w:rsid w:val="00F30842"/>
    <w:rsid w:val="00F32CEB"/>
    <w:rsid w:val="00F33D83"/>
    <w:rsid w:val="00F37DB4"/>
    <w:rsid w:val="00F408AA"/>
    <w:rsid w:val="00F421B7"/>
    <w:rsid w:val="00F43000"/>
    <w:rsid w:val="00F44756"/>
    <w:rsid w:val="00F559E6"/>
    <w:rsid w:val="00F55FB5"/>
    <w:rsid w:val="00F61BCF"/>
    <w:rsid w:val="00F61E15"/>
    <w:rsid w:val="00F665F8"/>
    <w:rsid w:val="00F679C7"/>
    <w:rsid w:val="00F71158"/>
    <w:rsid w:val="00F76F37"/>
    <w:rsid w:val="00F82D96"/>
    <w:rsid w:val="00F850EE"/>
    <w:rsid w:val="00F85EE2"/>
    <w:rsid w:val="00F92BEA"/>
    <w:rsid w:val="00F95DB0"/>
    <w:rsid w:val="00FA50E6"/>
    <w:rsid w:val="00FB4239"/>
    <w:rsid w:val="00FB59A2"/>
    <w:rsid w:val="00FB6073"/>
    <w:rsid w:val="00FB689C"/>
    <w:rsid w:val="00FB789A"/>
    <w:rsid w:val="00FC049D"/>
    <w:rsid w:val="00FC08EB"/>
    <w:rsid w:val="00FC0A44"/>
    <w:rsid w:val="00FC509B"/>
    <w:rsid w:val="00FC6E72"/>
    <w:rsid w:val="00FC76F0"/>
    <w:rsid w:val="00FD5694"/>
    <w:rsid w:val="00FD6EE8"/>
    <w:rsid w:val="00FD7114"/>
    <w:rsid w:val="00FE020D"/>
    <w:rsid w:val="00FE0A0D"/>
    <w:rsid w:val="00FE117C"/>
    <w:rsid w:val="00FE16EB"/>
    <w:rsid w:val="00FE4278"/>
    <w:rsid w:val="00FE43BF"/>
    <w:rsid w:val="00FE55AD"/>
    <w:rsid w:val="00FE787F"/>
    <w:rsid w:val="00FF0A48"/>
    <w:rsid w:val="00FF3DFB"/>
    <w:rsid w:val="00FF443F"/>
    <w:rsid w:val="00FF7241"/>
    <w:rsid w:val="3B105C16"/>
    <w:rsid w:val="403556E8"/>
    <w:rsid w:val="41005254"/>
    <w:rsid w:val="4BA0BA15"/>
    <w:rsid w:val="70DA9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80B8B7B"/>
  <w15:chartTrackingRefBased/>
  <w15:docId w15:val="{428EEAD0-080A-44D5-BB1C-6AC9185B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Address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16AF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A2DE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C6DD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4">
    <w:name w:val="heading 4"/>
    <w:basedOn w:val="Normale"/>
    <w:link w:val="Titolo4Carattere"/>
    <w:uiPriority w:val="9"/>
    <w:qFormat/>
    <w:rsid w:val="007C6DD7"/>
    <w:pPr>
      <w:spacing w:before="100" w:beforeAutospacing="1" w:after="100" w:afterAutospacing="1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2A2D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E16E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FE16E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92D8D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D0D6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FB689C"/>
    <w:rPr>
      <w:sz w:val="24"/>
      <w:szCs w:val="24"/>
    </w:rPr>
  </w:style>
  <w:style w:type="table" w:styleId="Grigliatabella">
    <w:name w:val="Table Grid"/>
    <w:basedOn w:val="Tabellanormale"/>
    <w:rsid w:val="007E0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97A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2A6322"/>
    <w:pPr>
      <w:spacing w:before="100" w:beforeAutospacing="1" w:after="100" w:afterAutospacing="1"/>
    </w:pPr>
    <w:rPr>
      <w:rFonts w:eastAsia="Calibri"/>
    </w:rPr>
  </w:style>
  <w:style w:type="character" w:styleId="Enfasigrassetto">
    <w:name w:val="Strong"/>
    <w:uiPriority w:val="22"/>
    <w:qFormat/>
    <w:rsid w:val="00710648"/>
    <w:rPr>
      <w:b/>
      <w:bCs/>
    </w:rPr>
  </w:style>
  <w:style w:type="character" w:customStyle="1" w:styleId="apple-converted-space">
    <w:name w:val="apple-converted-space"/>
    <w:rsid w:val="00315269"/>
  </w:style>
  <w:style w:type="paragraph" w:customStyle="1" w:styleId="Default">
    <w:name w:val="Default"/>
    <w:rsid w:val="000B6393"/>
    <w:pPr>
      <w:widowControl w:val="0"/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base">
    <w:name w:val="base"/>
    <w:basedOn w:val="Normale"/>
    <w:rsid w:val="00D04D46"/>
    <w:pPr>
      <w:spacing w:before="100" w:beforeAutospacing="1" w:after="100" w:afterAutospacing="1"/>
    </w:pPr>
    <w:rPr>
      <w:rFonts w:eastAsia="Calibri"/>
    </w:rPr>
  </w:style>
  <w:style w:type="paragraph" w:styleId="Testonormale">
    <w:name w:val="Plain Text"/>
    <w:basedOn w:val="Normale"/>
    <w:link w:val="TestonormaleCarattere"/>
    <w:uiPriority w:val="99"/>
    <w:unhideWhenUsed/>
    <w:rsid w:val="00031FFD"/>
    <w:rPr>
      <w:rFonts w:ascii="Calibri" w:eastAsia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031FFD"/>
    <w:rPr>
      <w:rFonts w:ascii="Calibri" w:eastAsia="Calibri" w:hAnsi="Calibri"/>
      <w:sz w:val="22"/>
      <w:szCs w:val="21"/>
      <w:lang w:eastAsia="en-US"/>
    </w:rPr>
  </w:style>
  <w:style w:type="character" w:customStyle="1" w:styleId="Titolo2Carattere">
    <w:name w:val="Titolo 2 Carattere"/>
    <w:link w:val="Titolo2"/>
    <w:uiPriority w:val="9"/>
    <w:rsid w:val="007C6DD7"/>
    <w:rPr>
      <w:b/>
      <w:bCs/>
      <w:sz w:val="36"/>
      <w:szCs w:val="36"/>
    </w:rPr>
  </w:style>
  <w:style w:type="character" w:customStyle="1" w:styleId="Titolo4Carattere">
    <w:name w:val="Titolo 4 Carattere"/>
    <w:link w:val="Titolo4"/>
    <w:uiPriority w:val="9"/>
    <w:rsid w:val="007C6DD7"/>
    <w:rPr>
      <w:b/>
      <w:bCs/>
      <w:sz w:val="24"/>
      <w:szCs w:val="24"/>
    </w:rPr>
  </w:style>
  <w:style w:type="paragraph" w:styleId="IndirizzoHTML">
    <w:name w:val="HTML Address"/>
    <w:basedOn w:val="Normale"/>
    <w:link w:val="IndirizzoHTMLCarattere"/>
    <w:uiPriority w:val="99"/>
    <w:unhideWhenUsed/>
    <w:rsid w:val="007C6DD7"/>
    <w:rPr>
      <w:i/>
      <w:iCs/>
    </w:rPr>
  </w:style>
  <w:style w:type="character" w:customStyle="1" w:styleId="IndirizzoHTMLCarattere">
    <w:name w:val="Indirizzo HTML Carattere"/>
    <w:link w:val="IndirizzoHTML"/>
    <w:uiPriority w:val="99"/>
    <w:rsid w:val="007C6DD7"/>
    <w:rPr>
      <w:i/>
      <w:iCs/>
      <w:sz w:val="24"/>
      <w:szCs w:val="24"/>
    </w:rPr>
  </w:style>
  <w:style w:type="character" w:customStyle="1" w:styleId="Titolo1Carattere">
    <w:name w:val="Titolo 1 Carattere"/>
    <w:link w:val="Titolo1"/>
    <w:rsid w:val="002A2DE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5Carattere">
    <w:name w:val="Titolo 5 Carattere"/>
    <w:link w:val="Titolo5"/>
    <w:semiHidden/>
    <w:rsid w:val="002A2DE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hapter-paragraph">
    <w:name w:val="chapter-paragraph"/>
    <w:basedOn w:val="Normale"/>
    <w:rsid w:val="002A2DE6"/>
    <w:pPr>
      <w:spacing w:before="100" w:beforeAutospacing="1" w:after="100" w:afterAutospacing="1"/>
    </w:pPr>
  </w:style>
  <w:style w:type="character" w:styleId="Collegamentovisitato">
    <w:name w:val="FollowedHyperlink"/>
    <w:uiPriority w:val="99"/>
    <w:unhideWhenUsed/>
    <w:rsid w:val="00CE1EA5"/>
    <w:rPr>
      <w:color w:val="954F72"/>
      <w:u w:val="single"/>
    </w:rPr>
  </w:style>
  <w:style w:type="paragraph" w:customStyle="1" w:styleId="msonormal0">
    <w:name w:val="msonormal"/>
    <w:basedOn w:val="Normale"/>
    <w:rsid w:val="00CE1EA5"/>
    <w:pPr>
      <w:spacing w:before="100" w:beforeAutospacing="1" w:after="100" w:afterAutospacing="1"/>
    </w:pPr>
  </w:style>
  <w:style w:type="paragraph" w:customStyle="1" w:styleId="xl63">
    <w:name w:val="xl63"/>
    <w:basedOn w:val="Normale"/>
    <w:rsid w:val="00CE1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64">
    <w:name w:val="xl64"/>
    <w:basedOn w:val="Normale"/>
    <w:rsid w:val="00CE1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65">
    <w:name w:val="xl65"/>
    <w:basedOn w:val="Normale"/>
    <w:rsid w:val="00CE1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e"/>
    <w:rsid w:val="00CE1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e"/>
    <w:rsid w:val="00CE1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e"/>
    <w:rsid w:val="00CE1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69">
    <w:name w:val="xl69"/>
    <w:basedOn w:val="Normale"/>
    <w:rsid w:val="00CE1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msonormal">
    <w:name w:val="x_msonormal"/>
    <w:basedOn w:val="Normale"/>
    <w:rsid w:val="00C277AA"/>
    <w:pPr>
      <w:spacing w:before="100" w:beforeAutospacing="1" w:after="100" w:afterAutospacing="1"/>
    </w:pPr>
  </w:style>
  <w:style w:type="paragraph" w:styleId="Sottotitolo">
    <w:name w:val="Subtitle"/>
    <w:basedOn w:val="Normale"/>
    <w:next w:val="Normale"/>
    <w:link w:val="SottotitoloCarattere"/>
    <w:qFormat/>
    <w:rsid w:val="000F2572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ottotitoloCarattere">
    <w:name w:val="Sottotitolo Carattere"/>
    <w:link w:val="Sottotitolo"/>
    <w:rsid w:val="000F2572"/>
    <w:rPr>
      <w:rFonts w:ascii="Calibri Light" w:eastAsia="Times New Roman" w:hAnsi="Calibri Light" w:cs="Times New Roman"/>
      <w:sz w:val="24"/>
      <w:szCs w:val="24"/>
    </w:rPr>
  </w:style>
  <w:style w:type="paragraph" w:customStyle="1" w:styleId="xs3">
    <w:name w:val="x_s3"/>
    <w:basedOn w:val="Normale"/>
    <w:rsid w:val="00075D03"/>
    <w:pPr>
      <w:spacing w:before="100" w:beforeAutospacing="1" w:after="100" w:afterAutospacing="1"/>
    </w:pPr>
  </w:style>
  <w:style w:type="character" w:customStyle="1" w:styleId="xbumpedfont15">
    <w:name w:val="x_bumpedfont15"/>
    <w:rsid w:val="00075D03"/>
  </w:style>
  <w:style w:type="character" w:customStyle="1" w:styleId="xs4">
    <w:name w:val="x_s4"/>
    <w:rsid w:val="00075D03"/>
  </w:style>
  <w:style w:type="character" w:customStyle="1" w:styleId="xs5">
    <w:name w:val="x_s5"/>
    <w:rsid w:val="00075D03"/>
  </w:style>
  <w:style w:type="character" w:customStyle="1" w:styleId="xs6">
    <w:name w:val="x_s6"/>
    <w:rsid w:val="00075D03"/>
  </w:style>
  <w:style w:type="paragraph" w:customStyle="1" w:styleId="xxmsonormal">
    <w:name w:val="x_xmsonormal"/>
    <w:basedOn w:val="Normale"/>
    <w:rsid w:val="00075D03"/>
    <w:pPr>
      <w:spacing w:before="100" w:beforeAutospacing="1" w:after="100" w:afterAutospacing="1"/>
    </w:pPr>
  </w:style>
  <w:style w:type="paragraph" w:customStyle="1" w:styleId="xxxmsonormal">
    <w:name w:val="x_xxmsonormal"/>
    <w:basedOn w:val="Normale"/>
    <w:rsid w:val="00075D03"/>
    <w:pPr>
      <w:spacing w:before="100" w:beforeAutospacing="1" w:after="100" w:afterAutospacing="1"/>
    </w:pPr>
  </w:style>
  <w:style w:type="paragraph" w:customStyle="1" w:styleId="xmsolistparagraph">
    <w:name w:val="x_msolistparagraph"/>
    <w:basedOn w:val="Normale"/>
    <w:rsid w:val="00077A61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uiPriority w:val="1"/>
    <w:qFormat/>
    <w:rsid w:val="00D812D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link w:val="Corpotesto"/>
    <w:uiPriority w:val="1"/>
    <w:rsid w:val="00D812D1"/>
    <w:rPr>
      <w:rFonts w:ascii="Calibri" w:eastAsia="Calibri" w:hAnsi="Calibri" w:cs="Calibri"/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D812D1"/>
    <w:rPr>
      <w:sz w:val="24"/>
      <w:szCs w:val="24"/>
    </w:rPr>
  </w:style>
  <w:style w:type="character" w:styleId="Enfasicorsivo">
    <w:name w:val="Emphasis"/>
    <w:uiPriority w:val="20"/>
    <w:qFormat/>
    <w:rsid w:val="0035475D"/>
    <w:rPr>
      <w:i/>
      <w:iCs/>
    </w:rPr>
  </w:style>
  <w:style w:type="paragraph" w:customStyle="1" w:styleId="wp-block-paragraph">
    <w:name w:val="wp-block-paragraph"/>
    <w:basedOn w:val="Normale"/>
    <w:rsid w:val="00533ECD"/>
    <w:pPr>
      <w:spacing w:before="100" w:beforeAutospacing="1" w:after="100" w:afterAutospacing="1"/>
    </w:pPr>
  </w:style>
  <w:style w:type="character" w:styleId="Menzionenonrisolta">
    <w:name w:val="Unresolved Mention"/>
    <w:uiPriority w:val="99"/>
    <w:semiHidden/>
    <w:unhideWhenUsed/>
    <w:rsid w:val="00C615D2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DA0C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8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3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00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7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828401017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94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304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989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558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307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8018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618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2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8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764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0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3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5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0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9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39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12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41735A109CD4D80A36890DBE53368" ma:contentTypeVersion="13" ma:contentTypeDescription="Creare un nuovo documento." ma:contentTypeScope="" ma:versionID="b4f37f6583230612e27ab846498cde9e">
  <xsd:schema xmlns:xsd="http://www.w3.org/2001/XMLSchema" xmlns:xs="http://www.w3.org/2001/XMLSchema" xmlns:p="http://schemas.microsoft.com/office/2006/metadata/properties" xmlns:ns2="6cb72287-53e8-48cb-9382-9b8540bec593" xmlns:ns3="a9b31c16-d5fa-46db-91b0-c83b3a63d02a" targetNamespace="http://schemas.microsoft.com/office/2006/metadata/properties" ma:root="true" ma:fieldsID="3dda94fff20c48947c17327f191e7876" ns2:_="" ns3:_="">
    <xsd:import namespace="6cb72287-53e8-48cb-9382-9b8540bec593"/>
    <xsd:import namespace="a9b31c16-d5fa-46db-91b0-c83b3a63d0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72287-53e8-48cb-9382-9b8540bec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2f7baca0-19a4-4b76-9c5f-e4d88959a5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31c16-d5fa-46db-91b0-c83b3a63d0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384519-c598-4cf3-a2e1-4eb05c9b26a5}" ma:internalName="TaxCatchAll" ma:showField="CatchAllData" ma:web="a9b31c16-d5fa-46db-91b0-c83b3a63d0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72287-53e8-48cb-9382-9b8540bec593">
      <Terms xmlns="http://schemas.microsoft.com/office/infopath/2007/PartnerControls"/>
    </lcf76f155ced4ddcb4097134ff3c332f>
    <TaxCatchAll xmlns="a9b31c16-d5fa-46db-91b0-c83b3a63d0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BF05B-EC9F-438F-B6F5-308BC5308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b72287-53e8-48cb-9382-9b8540bec593"/>
    <ds:schemaRef ds:uri="a9b31c16-d5fa-46db-91b0-c83b3a63d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3B6772-672C-4D06-96B4-BDEE8A579B27}">
  <ds:schemaRefs>
    <ds:schemaRef ds:uri="http://schemas.microsoft.com/office/2006/metadata/properties"/>
    <ds:schemaRef ds:uri="http://schemas.microsoft.com/office/infopath/2007/PartnerControls"/>
    <ds:schemaRef ds:uri="6cb72287-53e8-48cb-9382-9b8540bec593"/>
    <ds:schemaRef ds:uri="a9b31c16-d5fa-46db-91b0-c83b3a63d02a"/>
  </ds:schemaRefs>
</ds:datastoreItem>
</file>

<file path=customXml/itemProps3.xml><?xml version="1.0" encoding="utf-8"?>
<ds:datastoreItem xmlns:ds="http://schemas.openxmlformats.org/officeDocument/2006/customXml" ds:itemID="{57F52D9B-0970-4F02-8D52-6C933E3905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3B649A-60E6-4509-B371-F9F25181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1390</Words>
  <Characters>7925</Characters>
  <Application>Microsoft Office Word</Application>
  <DocSecurity>0</DocSecurity>
  <Lines>66</Lines>
  <Paragraphs>18</Paragraphs>
  <ScaleCrop>false</ScaleCrop>
  <Company>Saatchi &amp; Saatchi</Company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Panosetti</dc:creator>
  <cp:keywords/>
  <dc:description/>
  <cp:lastModifiedBy>Alessandro Michelini</cp:lastModifiedBy>
  <cp:revision>27</cp:revision>
  <cp:lastPrinted>2026-10-02T10:53:00Z</cp:lastPrinted>
  <dcterms:created xsi:type="dcterms:W3CDTF">2026-10-19T09:50:00Z</dcterms:created>
  <dcterms:modified xsi:type="dcterms:W3CDTF">2026-10-22T13:06:00Z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0x010100B6D41735A109CD4D80A36890DBE53368</vt:lpwstr>
  </property>
  <property fmtid="{D5CDD505-2E9C-101B-9397-08002B2CF9AE}" pid="4" name="docLang">
    <vt:lpwstr>it</vt:lpwstr>
  </property>
</Properties>
</file>